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6" w:type="dxa"/>
        <w:tblInd w:w="71" w:type="dxa"/>
        <w:tblLayout w:type="fixed"/>
        <w:tblLook w:val="0000" w:firstRow="0" w:lastRow="0" w:firstColumn="0" w:lastColumn="0" w:noHBand="0" w:noVBand="0"/>
      </w:tblPr>
      <w:tblGrid>
        <w:gridCol w:w="108"/>
        <w:gridCol w:w="4302"/>
        <w:gridCol w:w="171"/>
        <w:gridCol w:w="1028"/>
        <w:gridCol w:w="4118"/>
        <w:gridCol w:w="179"/>
      </w:tblGrid>
      <w:tr w:rsidR="006167CD" w14:paraId="232B1D5D" w14:textId="77777777" w:rsidTr="006167CD">
        <w:trPr>
          <w:gridAfter w:val="1"/>
          <w:wAfter w:w="179" w:type="dxa"/>
          <w:trHeight w:hRule="exact" w:val="1438"/>
        </w:trPr>
        <w:tc>
          <w:tcPr>
            <w:tcW w:w="4410" w:type="dxa"/>
            <w:gridSpan w:val="2"/>
          </w:tcPr>
          <w:p w14:paraId="132C32CC" w14:textId="77777777" w:rsidR="006167CD" w:rsidRDefault="006167CD" w:rsidP="00531B50">
            <w:pPr>
              <w:tabs>
                <w:tab w:val="left" w:pos="708"/>
              </w:tabs>
              <w:rPr>
                <w:sz w:val="16"/>
                <w:szCs w:val="16"/>
                <w:lang w:val="be-BY"/>
              </w:rPr>
            </w:pPr>
            <w:r>
              <w:rPr>
                <w:sz w:val="16"/>
                <w:szCs w:val="16"/>
                <w:lang w:val="be-BY"/>
              </w:rPr>
              <w:t>МIНIСТЭРСТВА ПА НАДЗВЫЧАЙНЫХ  СIТУАЦЫЯХ</w:t>
            </w:r>
          </w:p>
          <w:p w14:paraId="21A57BCD" w14:textId="77777777" w:rsidR="006167CD" w:rsidRDefault="006167CD" w:rsidP="00531B50">
            <w:pPr>
              <w:tabs>
                <w:tab w:val="left" w:pos="708"/>
              </w:tabs>
              <w:jc w:val="center"/>
              <w:rPr>
                <w:sz w:val="16"/>
                <w:szCs w:val="16"/>
                <w:lang w:val="be-BY"/>
              </w:rPr>
            </w:pPr>
            <w:r>
              <w:rPr>
                <w:sz w:val="16"/>
                <w:szCs w:val="16"/>
                <w:lang w:val="be-BY"/>
              </w:rPr>
              <w:t xml:space="preserve">РЭСПУБЛIКI БЕЛАРУСЬ </w:t>
            </w:r>
          </w:p>
          <w:p w14:paraId="648B2A15" w14:textId="77777777" w:rsidR="006167CD" w:rsidRDefault="006167CD" w:rsidP="00531B50">
            <w:pPr>
              <w:tabs>
                <w:tab w:val="left" w:pos="708"/>
              </w:tabs>
              <w:jc w:val="center"/>
              <w:rPr>
                <w:sz w:val="16"/>
                <w:szCs w:val="16"/>
                <w:lang w:val="be-BY"/>
              </w:rPr>
            </w:pPr>
          </w:p>
          <w:p w14:paraId="49DA53D3" w14:textId="77777777" w:rsidR="006167CD" w:rsidRDefault="006167CD" w:rsidP="00531B50">
            <w:pPr>
              <w:tabs>
                <w:tab w:val="left" w:pos="708"/>
              </w:tabs>
              <w:jc w:val="center"/>
              <w:rPr>
                <w:sz w:val="18"/>
                <w:lang w:val="be-BY"/>
              </w:rPr>
            </w:pPr>
            <w:r>
              <w:rPr>
                <w:sz w:val="18"/>
                <w:lang w:val="be-BY"/>
              </w:rPr>
              <w:t>УСТАНОВА</w:t>
            </w:r>
          </w:p>
          <w:p w14:paraId="57CEAA94" w14:textId="77777777" w:rsidR="006167CD" w:rsidRPr="00F66BDC" w:rsidRDefault="006167CD" w:rsidP="00531B50">
            <w:pPr>
              <w:tabs>
                <w:tab w:val="left" w:pos="708"/>
              </w:tabs>
              <w:jc w:val="center"/>
              <w:rPr>
                <w:lang w:val="be-BY"/>
              </w:rPr>
            </w:pPr>
            <w:r>
              <w:rPr>
                <w:sz w:val="18"/>
                <w:lang w:val="be-BY"/>
              </w:rPr>
              <w:t xml:space="preserve">«БРЭСЦКАЕ АБЛАСНОЕ </w:t>
            </w:r>
            <w:r w:rsidRPr="001462C1">
              <w:rPr>
                <w:sz w:val="18"/>
                <w:lang w:val="be-BY"/>
              </w:rPr>
              <w:t>Ў</w:t>
            </w:r>
            <w:r>
              <w:rPr>
                <w:sz w:val="18"/>
                <w:lang w:val="be-BY"/>
              </w:rPr>
              <w:t>ПРА</w:t>
            </w:r>
            <w:r w:rsidRPr="001462C1">
              <w:rPr>
                <w:sz w:val="18"/>
                <w:lang w:val="be-BY"/>
              </w:rPr>
              <w:t>Ў</w:t>
            </w:r>
            <w:r>
              <w:rPr>
                <w:sz w:val="18"/>
                <w:lang w:val="be-BY"/>
              </w:rPr>
              <w:t>ЛЕННЕ МIНIСТЭРСТВА ПА НАДЗВЫЧАЙНЫХ СIТУАЦЫЯХ РЭСПУБЛIКI БЕЛАРУСЬ»</w:t>
            </w:r>
          </w:p>
        </w:tc>
        <w:tc>
          <w:tcPr>
            <w:tcW w:w="1199" w:type="dxa"/>
            <w:gridSpan w:val="2"/>
          </w:tcPr>
          <w:p w14:paraId="2E72E34E" w14:textId="77777777" w:rsidR="006167CD" w:rsidRDefault="006167CD" w:rsidP="00531B50">
            <w:pPr>
              <w:ind w:left="885"/>
              <w:jc w:val="center"/>
              <w:rPr>
                <w:sz w:val="14"/>
                <w:lang w:val="be-BY"/>
              </w:rPr>
            </w:pPr>
          </w:p>
        </w:tc>
        <w:tc>
          <w:tcPr>
            <w:tcW w:w="4118" w:type="dxa"/>
          </w:tcPr>
          <w:p w14:paraId="088704A0" w14:textId="77777777" w:rsidR="006167CD" w:rsidRDefault="006167CD" w:rsidP="00531B50">
            <w:pPr>
              <w:tabs>
                <w:tab w:val="left" w:pos="708"/>
              </w:tabs>
              <w:ind w:left="-179" w:right="-108"/>
              <w:jc w:val="center"/>
              <w:rPr>
                <w:sz w:val="16"/>
                <w:szCs w:val="16"/>
                <w:lang w:val="be-BY"/>
              </w:rPr>
            </w:pPr>
            <w:r>
              <w:rPr>
                <w:sz w:val="16"/>
                <w:szCs w:val="16"/>
                <w:lang w:val="be-BY"/>
              </w:rPr>
              <w:t>МИНИСТЕРСТВО ПО ЧРЕЗВЫЧАЙНЫМ СИТУАЦИЯМ</w:t>
            </w:r>
          </w:p>
          <w:p w14:paraId="3EC92712" w14:textId="77777777" w:rsidR="006167CD" w:rsidRDefault="006167CD" w:rsidP="00531B50">
            <w:pPr>
              <w:tabs>
                <w:tab w:val="left" w:pos="708"/>
              </w:tabs>
              <w:jc w:val="center"/>
              <w:rPr>
                <w:sz w:val="16"/>
                <w:szCs w:val="16"/>
                <w:lang w:val="be-BY"/>
              </w:rPr>
            </w:pPr>
            <w:r>
              <w:rPr>
                <w:sz w:val="16"/>
                <w:szCs w:val="16"/>
                <w:lang w:val="be-BY"/>
              </w:rPr>
              <w:t>РЕСПУБЛИКИ БЕЛАРУСЬ</w:t>
            </w:r>
          </w:p>
          <w:p w14:paraId="45ECB92D" w14:textId="77777777" w:rsidR="006167CD" w:rsidRDefault="006167CD" w:rsidP="00531B50">
            <w:pPr>
              <w:tabs>
                <w:tab w:val="left" w:pos="708"/>
              </w:tabs>
              <w:rPr>
                <w:sz w:val="16"/>
                <w:szCs w:val="16"/>
                <w:lang w:val="be-BY"/>
              </w:rPr>
            </w:pPr>
          </w:p>
          <w:p w14:paraId="2588D2CF" w14:textId="77777777" w:rsidR="006167CD" w:rsidRDefault="006167CD" w:rsidP="00531B50">
            <w:pPr>
              <w:tabs>
                <w:tab w:val="left" w:pos="708"/>
              </w:tabs>
              <w:jc w:val="center"/>
              <w:rPr>
                <w:sz w:val="18"/>
                <w:lang w:val="be-BY"/>
              </w:rPr>
            </w:pPr>
            <w:r>
              <w:rPr>
                <w:sz w:val="18"/>
                <w:lang w:val="be-BY"/>
              </w:rPr>
              <w:t xml:space="preserve">УЧРЕЖДЕНИЕ </w:t>
            </w:r>
          </w:p>
          <w:p w14:paraId="0D0C126A" w14:textId="77777777" w:rsidR="006167CD" w:rsidRDefault="006167CD" w:rsidP="00531B50">
            <w:pPr>
              <w:pStyle w:val="5"/>
              <w:rPr>
                <w:b w:val="0"/>
                <w:bCs/>
              </w:rPr>
            </w:pPr>
            <w:r>
              <w:rPr>
                <w:b w:val="0"/>
              </w:rPr>
              <w:t>«БРЕСТСКОЕ ОБЛАСТНОЕ УПРАВЛЕНИЕ МИНИСТЕРСТВА ПО ЧРЕЗВЫЧАЙНЫМ СИТУАЦИЯМ РЕСПУБЛИКИ БЕЛАРУСЬ»</w:t>
            </w:r>
          </w:p>
        </w:tc>
      </w:tr>
      <w:tr w:rsidR="006167CD" w14:paraId="2D64EC36" w14:textId="77777777" w:rsidTr="006167CD">
        <w:trPr>
          <w:gridAfter w:val="1"/>
          <w:wAfter w:w="179" w:type="dxa"/>
          <w:trHeight w:hRule="exact" w:val="680"/>
        </w:trPr>
        <w:tc>
          <w:tcPr>
            <w:tcW w:w="4410" w:type="dxa"/>
            <w:gridSpan w:val="2"/>
            <w:vAlign w:val="center"/>
          </w:tcPr>
          <w:p w14:paraId="48123CBF" w14:textId="77777777" w:rsidR="006167CD" w:rsidRDefault="006167CD" w:rsidP="00531B50">
            <w:pPr>
              <w:jc w:val="center"/>
              <w:rPr>
                <w:b/>
              </w:rPr>
            </w:pPr>
            <w:r>
              <w:rPr>
                <w:b/>
                <w:lang w:val="be-BY"/>
              </w:rPr>
              <w:t>Камянецкi</w:t>
            </w:r>
            <w:r>
              <w:rPr>
                <w:b/>
              </w:rPr>
              <w:t xml:space="preserve"> </w:t>
            </w:r>
            <w:proofErr w:type="spellStart"/>
            <w:r>
              <w:rPr>
                <w:b/>
              </w:rPr>
              <w:t>раённы</w:t>
            </w:r>
            <w:proofErr w:type="spellEnd"/>
            <w:r>
              <w:rPr>
                <w:b/>
              </w:rPr>
              <w:t xml:space="preserve"> </w:t>
            </w:r>
            <w:proofErr w:type="spellStart"/>
            <w:r>
              <w:rPr>
                <w:b/>
              </w:rPr>
              <w:t>аддзел</w:t>
            </w:r>
            <w:proofErr w:type="spellEnd"/>
          </w:p>
          <w:p w14:paraId="7EB13B8E" w14:textId="77777777" w:rsidR="006167CD" w:rsidRDefault="006167CD" w:rsidP="00531B50">
            <w:pPr>
              <w:jc w:val="center"/>
              <w:rPr>
                <w:b/>
              </w:rPr>
            </w:pPr>
            <w:r>
              <w:rPr>
                <w:b/>
              </w:rPr>
              <w:t xml:space="preserve">па </w:t>
            </w:r>
            <w:proofErr w:type="spellStart"/>
            <w:r>
              <w:rPr>
                <w:b/>
              </w:rPr>
              <w:t>надзвычайных</w:t>
            </w:r>
            <w:proofErr w:type="spellEnd"/>
            <w:r>
              <w:rPr>
                <w:b/>
              </w:rPr>
              <w:t xml:space="preserve"> с</w:t>
            </w:r>
            <w:proofErr w:type="spellStart"/>
            <w:r>
              <w:rPr>
                <w:b/>
                <w:lang w:val="en-US"/>
              </w:rPr>
              <w:t>i</w:t>
            </w:r>
            <w:r>
              <w:rPr>
                <w:b/>
              </w:rPr>
              <w:t>туацыях</w:t>
            </w:r>
            <w:proofErr w:type="spellEnd"/>
          </w:p>
        </w:tc>
        <w:tc>
          <w:tcPr>
            <w:tcW w:w="1199" w:type="dxa"/>
            <w:gridSpan w:val="2"/>
          </w:tcPr>
          <w:p w14:paraId="7046C46C" w14:textId="77777777" w:rsidR="006167CD" w:rsidRDefault="006167CD" w:rsidP="00531B50">
            <w:pPr>
              <w:spacing w:before="120"/>
              <w:ind w:left="885"/>
              <w:jc w:val="center"/>
              <w:rPr>
                <w:sz w:val="16"/>
                <w:u w:val="single"/>
              </w:rPr>
            </w:pPr>
          </w:p>
        </w:tc>
        <w:tc>
          <w:tcPr>
            <w:tcW w:w="4118" w:type="dxa"/>
            <w:vAlign w:val="center"/>
          </w:tcPr>
          <w:p w14:paraId="65EA5D97" w14:textId="77777777" w:rsidR="006167CD" w:rsidRDefault="006167CD" w:rsidP="00531B50">
            <w:pPr>
              <w:jc w:val="center"/>
              <w:rPr>
                <w:b/>
              </w:rPr>
            </w:pPr>
            <w:r>
              <w:rPr>
                <w:b/>
              </w:rPr>
              <w:t>Каменецкий районный отдел</w:t>
            </w:r>
          </w:p>
          <w:p w14:paraId="6B155B85" w14:textId="77777777" w:rsidR="006167CD" w:rsidRDefault="006167CD" w:rsidP="00531B50">
            <w:pPr>
              <w:jc w:val="center"/>
              <w:rPr>
                <w:b/>
              </w:rPr>
            </w:pPr>
            <w:r>
              <w:rPr>
                <w:b/>
              </w:rPr>
              <w:t>по чрезвычайным ситуациям</w:t>
            </w:r>
          </w:p>
        </w:tc>
      </w:tr>
      <w:tr w:rsidR="006167CD" w:rsidRPr="00B650DC" w14:paraId="191694CD" w14:textId="77777777" w:rsidTr="006167CD">
        <w:trPr>
          <w:gridAfter w:val="1"/>
          <w:wAfter w:w="179" w:type="dxa"/>
          <w:trHeight w:val="283"/>
        </w:trPr>
        <w:tc>
          <w:tcPr>
            <w:tcW w:w="4410" w:type="dxa"/>
            <w:gridSpan w:val="2"/>
          </w:tcPr>
          <w:p w14:paraId="13C6A6DE" w14:textId="77777777" w:rsidR="006167CD" w:rsidRPr="003838BA" w:rsidRDefault="006167CD" w:rsidP="00531B50">
            <w:pPr>
              <w:jc w:val="center"/>
              <w:rPr>
                <w:sz w:val="16"/>
                <w:szCs w:val="16"/>
                <w:lang w:val="be-BY"/>
              </w:rPr>
            </w:pPr>
            <w:r w:rsidRPr="003838BA">
              <w:rPr>
                <w:sz w:val="16"/>
                <w:szCs w:val="16"/>
                <w:lang w:val="be-BY"/>
              </w:rPr>
              <w:t>вул. Матросава, 5, 22</w:t>
            </w:r>
            <w:r w:rsidRPr="003838BA">
              <w:rPr>
                <w:sz w:val="16"/>
                <w:szCs w:val="16"/>
              </w:rPr>
              <w:t>505</w:t>
            </w:r>
            <w:r>
              <w:rPr>
                <w:sz w:val="16"/>
                <w:szCs w:val="16"/>
              </w:rPr>
              <w:t>1</w:t>
            </w:r>
            <w:r w:rsidRPr="003838BA">
              <w:rPr>
                <w:sz w:val="16"/>
                <w:szCs w:val="16"/>
                <w:lang w:val="be-BY"/>
              </w:rPr>
              <w:t xml:space="preserve"> г.Камянец</w:t>
            </w:r>
            <w:r w:rsidRPr="003838BA">
              <w:rPr>
                <w:sz w:val="16"/>
                <w:szCs w:val="16"/>
              </w:rPr>
              <w:t xml:space="preserve">, </w:t>
            </w:r>
            <w:proofErr w:type="spellStart"/>
            <w:r w:rsidRPr="003838BA">
              <w:rPr>
                <w:sz w:val="16"/>
                <w:szCs w:val="16"/>
              </w:rPr>
              <w:t>Брэсцкая</w:t>
            </w:r>
            <w:proofErr w:type="spellEnd"/>
            <w:r w:rsidRPr="003838BA">
              <w:rPr>
                <w:sz w:val="16"/>
                <w:szCs w:val="16"/>
              </w:rPr>
              <w:t xml:space="preserve"> вобл.</w:t>
            </w:r>
          </w:p>
          <w:p w14:paraId="46FC3E8E" w14:textId="77777777" w:rsidR="006167CD" w:rsidRDefault="006167CD" w:rsidP="00531B50">
            <w:pPr>
              <w:jc w:val="center"/>
              <w:rPr>
                <w:sz w:val="18"/>
                <w:szCs w:val="18"/>
                <w:lang w:val="be-BY"/>
              </w:rPr>
            </w:pPr>
            <w:r w:rsidRPr="003838BA">
              <w:rPr>
                <w:sz w:val="18"/>
                <w:szCs w:val="18"/>
                <w:lang w:val="be-BY"/>
              </w:rPr>
              <w:t>тэл. (01631) 9 07 88</w:t>
            </w:r>
          </w:p>
          <w:p w14:paraId="55F8B85C" w14:textId="77777777" w:rsidR="006167CD" w:rsidRPr="003838BA" w:rsidRDefault="006167CD" w:rsidP="00531B50">
            <w:pPr>
              <w:jc w:val="center"/>
              <w:rPr>
                <w:sz w:val="18"/>
                <w:szCs w:val="18"/>
                <w:lang w:val="en-US"/>
              </w:rPr>
            </w:pPr>
            <w:r w:rsidRPr="009D4AAD">
              <w:rPr>
                <w:lang w:val="en-US"/>
              </w:rPr>
              <w:t xml:space="preserve">e-mail: </w:t>
            </w:r>
            <w:hyperlink r:id="rId5" w:history="1">
              <w:r w:rsidRPr="009D4AAD">
                <w:rPr>
                  <w:rStyle w:val="a9"/>
                  <w:lang w:val="en-US"/>
                </w:rPr>
                <w:t>kamenec@mchs-brest.by</w:t>
              </w:r>
            </w:hyperlink>
          </w:p>
        </w:tc>
        <w:tc>
          <w:tcPr>
            <w:tcW w:w="1199" w:type="dxa"/>
            <w:gridSpan w:val="2"/>
          </w:tcPr>
          <w:p w14:paraId="41C5750B" w14:textId="77777777" w:rsidR="006167CD" w:rsidRPr="003838BA" w:rsidRDefault="006167CD" w:rsidP="00531B50">
            <w:pPr>
              <w:ind w:left="885"/>
              <w:jc w:val="center"/>
              <w:rPr>
                <w:sz w:val="18"/>
                <w:lang w:val="en-US"/>
              </w:rPr>
            </w:pPr>
          </w:p>
        </w:tc>
        <w:tc>
          <w:tcPr>
            <w:tcW w:w="4118" w:type="dxa"/>
          </w:tcPr>
          <w:p w14:paraId="4F27F5BF" w14:textId="77777777" w:rsidR="006167CD" w:rsidRPr="003838BA" w:rsidRDefault="006167CD" w:rsidP="00531B50">
            <w:pPr>
              <w:jc w:val="center"/>
              <w:rPr>
                <w:sz w:val="16"/>
                <w:szCs w:val="16"/>
                <w:lang w:val="be-BY"/>
              </w:rPr>
            </w:pPr>
            <w:r w:rsidRPr="003838BA">
              <w:rPr>
                <w:sz w:val="16"/>
                <w:szCs w:val="16"/>
                <w:lang w:val="be-BY"/>
              </w:rPr>
              <w:t>ул. Матросова, 5, 22505</w:t>
            </w:r>
            <w:r>
              <w:rPr>
                <w:sz w:val="16"/>
                <w:szCs w:val="16"/>
                <w:lang w:val="be-BY"/>
              </w:rPr>
              <w:t>1</w:t>
            </w:r>
            <w:r w:rsidRPr="003838BA">
              <w:rPr>
                <w:sz w:val="16"/>
                <w:szCs w:val="16"/>
                <w:lang w:val="be-BY"/>
              </w:rPr>
              <w:t>, г. Каменец, Брестская обл.</w:t>
            </w:r>
          </w:p>
          <w:p w14:paraId="4B0B768E" w14:textId="77777777" w:rsidR="006167CD" w:rsidRDefault="006167CD" w:rsidP="00531B50">
            <w:pPr>
              <w:jc w:val="center"/>
              <w:rPr>
                <w:sz w:val="18"/>
                <w:szCs w:val="18"/>
                <w:lang w:val="be-BY"/>
              </w:rPr>
            </w:pPr>
            <w:r w:rsidRPr="003838BA">
              <w:rPr>
                <w:sz w:val="18"/>
                <w:szCs w:val="18"/>
                <w:lang w:val="be-BY"/>
              </w:rPr>
              <w:t>тел. (01631) 9 07 88</w:t>
            </w:r>
          </w:p>
          <w:p w14:paraId="11CFFB15" w14:textId="77777777" w:rsidR="006167CD" w:rsidRDefault="006167CD" w:rsidP="00531B50">
            <w:pPr>
              <w:jc w:val="center"/>
              <w:rPr>
                <w:lang w:val="en-US"/>
              </w:rPr>
            </w:pPr>
            <w:r w:rsidRPr="009D4AAD">
              <w:rPr>
                <w:lang w:val="en-US"/>
              </w:rPr>
              <w:t xml:space="preserve">e-mail: </w:t>
            </w:r>
            <w:hyperlink r:id="rId6" w:history="1">
              <w:r w:rsidRPr="009D4AAD">
                <w:rPr>
                  <w:rStyle w:val="a9"/>
                  <w:lang w:val="en-US"/>
                </w:rPr>
                <w:t>kamenec@mchs-brest.by</w:t>
              </w:r>
            </w:hyperlink>
          </w:p>
          <w:p w14:paraId="72E011C5" w14:textId="77777777" w:rsidR="006167CD" w:rsidRPr="003838BA" w:rsidRDefault="006167CD" w:rsidP="00531B50">
            <w:pPr>
              <w:jc w:val="center"/>
              <w:rPr>
                <w:lang w:val="en-US"/>
              </w:rPr>
            </w:pPr>
          </w:p>
        </w:tc>
      </w:tr>
      <w:tr w:rsidR="006167CD" w:rsidRPr="0007290B" w14:paraId="30666E2D" w14:textId="77777777" w:rsidTr="006167CD">
        <w:trPr>
          <w:gridBefore w:val="1"/>
          <w:wBefore w:w="108" w:type="dxa"/>
          <w:cantSplit/>
          <w:trHeight w:val="982"/>
        </w:trPr>
        <w:tc>
          <w:tcPr>
            <w:tcW w:w="4473" w:type="dxa"/>
            <w:gridSpan w:val="2"/>
          </w:tcPr>
          <w:p w14:paraId="1257350C" w14:textId="77777777" w:rsidR="006167CD" w:rsidRPr="0007290B" w:rsidRDefault="006167CD" w:rsidP="00531B50">
            <w:pPr>
              <w:rPr>
                <w:sz w:val="30"/>
                <w:szCs w:val="30"/>
                <w:lang w:val="en-US"/>
              </w:rPr>
            </w:pPr>
            <w:r w:rsidRPr="0007290B">
              <w:rPr>
                <w:sz w:val="30"/>
                <w:szCs w:val="30"/>
                <w:lang w:val="en-US"/>
              </w:rPr>
              <w:t>____________</w:t>
            </w:r>
            <w:r w:rsidRPr="0007290B">
              <w:rPr>
                <w:sz w:val="30"/>
                <w:szCs w:val="30"/>
              </w:rPr>
              <w:t xml:space="preserve">№  </w:t>
            </w:r>
            <w:r w:rsidRPr="0007290B">
              <w:rPr>
                <w:sz w:val="30"/>
                <w:szCs w:val="30"/>
                <w:lang w:val="en-US"/>
              </w:rPr>
              <w:t>_____</w:t>
            </w:r>
            <w:r w:rsidRPr="0007290B">
              <w:rPr>
                <w:sz w:val="30"/>
                <w:szCs w:val="30"/>
              </w:rPr>
              <w:t>_____</w:t>
            </w:r>
          </w:p>
          <w:p w14:paraId="369AC628" w14:textId="77777777" w:rsidR="006167CD" w:rsidRPr="0007290B" w:rsidRDefault="006167CD" w:rsidP="00531B50">
            <w:pPr>
              <w:rPr>
                <w:sz w:val="30"/>
                <w:szCs w:val="30"/>
                <w:u w:val="single"/>
              </w:rPr>
            </w:pPr>
            <w:r w:rsidRPr="0007290B">
              <w:rPr>
                <w:sz w:val="30"/>
                <w:szCs w:val="30"/>
              </w:rPr>
              <w:t>На № ________от ___</w:t>
            </w:r>
            <w:r>
              <w:rPr>
                <w:sz w:val="30"/>
                <w:szCs w:val="30"/>
              </w:rPr>
              <w:t>___</w:t>
            </w:r>
            <w:r w:rsidRPr="0007290B">
              <w:rPr>
                <w:sz w:val="30"/>
                <w:szCs w:val="30"/>
              </w:rPr>
              <w:t>___</w:t>
            </w:r>
          </w:p>
        </w:tc>
        <w:tc>
          <w:tcPr>
            <w:tcW w:w="5325" w:type="dxa"/>
            <w:gridSpan w:val="3"/>
          </w:tcPr>
          <w:p w14:paraId="6AB0BA3B" w14:textId="77777777" w:rsidR="006167CD" w:rsidRPr="0007290B" w:rsidRDefault="006167CD" w:rsidP="00531B50">
            <w:pPr>
              <w:rPr>
                <w:sz w:val="30"/>
                <w:szCs w:val="30"/>
              </w:rPr>
            </w:pPr>
          </w:p>
          <w:p w14:paraId="52C1CCF5" w14:textId="77777777" w:rsidR="006167CD" w:rsidRDefault="006167CD" w:rsidP="006167CD">
            <w:pPr>
              <w:spacing w:line="280" w:lineRule="exact"/>
              <w:ind w:firstLine="1626"/>
              <w:rPr>
                <w:sz w:val="28"/>
                <w:szCs w:val="28"/>
              </w:rPr>
            </w:pPr>
            <w:r w:rsidRPr="008A4F24">
              <w:rPr>
                <w:sz w:val="28"/>
                <w:szCs w:val="28"/>
              </w:rPr>
              <w:t>Начальнику отдела</w:t>
            </w:r>
          </w:p>
          <w:p w14:paraId="6FE0B562" w14:textId="77777777" w:rsidR="006167CD" w:rsidRPr="008A4F24" w:rsidRDefault="006167CD" w:rsidP="006167CD">
            <w:pPr>
              <w:spacing w:line="280" w:lineRule="exact"/>
              <w:ind w:firstLine="1626"/>
              <w:rPr>
                <w:sz w:val="28"/>
                <w:szCs w:val="28"/>
              </w:rPr>
            </w:pPr>
            <w:r>
              <w:rPr>
                <w:sz w:val="28"/>
                <w:szCs w:val="28"/>
              </w:rPr>
              <w:t xml:space="preserve">по </w:t>
            </w:r>
            <w:r w:rsidRPr="008A4F24">
              <w:rPr>
                <w:sz w:val="28"/>
                <w:szCs w:val="28"/>
              </w:rPr>
              <w:t>образовани</w:t>
            </w:r>
            <w:r>
              <w:rPr>
                <w:sz w:val="28"/>
                <w:szCs w:val="28"/>
              </w:rPr>
              <w:t>ю</w:t>
            </w:r>
          </w:p>
          <w:p w14:paraId="1A9B5D66" w14:textId="77777777" w:rsidR="006167CD" w:rsidRPr="008A4F24" w:rsidRDefault="006167CD" w:rsidP="006167CD">
            <w:pPr>
              <w:spacing w:line="280" w:lineRule="exact"/>
              <w:ind w:left="665" w:firstLine="961"/>
              <w:rPr>
                <w:sz w:val="28"/>
                <w:szCs w:val="28"/>
              </w:rPr>
            </w:pPr>
            <w:r w:rsidRPr="008A4F24">
              <w:rPr>
                <w:sz w:val="28"/>
                <w:szCs w:val="28"/>
              </w:rPr>
              <w:t>Каменецкого райисполкома</w:t>
            </w:r>
          </w:p>
          <w:p w14:paraId="555AE201" w14:textId="77777777" w:rsidR="006167CD" w:rsidRPr="008A4F24" w:rsidRDefault="006167CD" w:rsidP="006167CD">
            <w:pPr>
              <w:spacing w:line="280" w:lineRule="exact"/>
              <w:ind w:left="665" w:firstLine="961"/>
              <w:rPr>
                <w:sz w:val="28"/>
                <w:szCs w:val="28"/>
              </w:rPr>
            </w:pPr>
            <w:r>
              <w:rPr>
                <w:sz w:val="28"/>
                <w:szCs w:val="28"/>
              </w:rPr>
              <w:t>Авдей Ж.И.</w:t>
            </w:r>
          </w:p>
          <w:p w14:paraId="18E55123" w14:textId="77777777" w:rsidR="006167CD" w:rsidRPr="0007290B" w:rsidRDefault="006167CD" w:rsidP="00531B50">
            <w:pPr>
              <w:rPr>
                <w:sz w:val="30"/>
                <w:szCs w:val="30"/>
              </w:rPr>
            </w:pPr>
          </w:p>
        </w:tc>
      </w:tr>
    </w:tbl>
    <w:p w14:paraId="55999B0A" w14:textId="213A740F" w:rsidR="006D0FA1" w:rsidRDefault="006D0FA1" w:rsidP="0089060A">
      <w:pPr>
        <w:jc w:val="both"/>
        <w:rPr>
          <w:sz w:val="30"/>
          <w:szCs w:val="30"/>
        </w:rPr>
      </w:pPr>
    </w:p>
    <w:p w14:paraId="5A833605" w14:textId="76BC3E19" w:rsidR="00985A2E" w:rsidRDefault="00985A2E" w:rsidP="0089060A">
      <w:pPr>
        <w:jc w:val="both"/>
        <w:rPr>
          <w:sz w:val="30"/>
          <w:szCs w:val="30"/>
        </w:rPr>
      </w:pPr>
    </w:p>
    <w:p w14:paraId="2EA72E95" w14:textId="5EB2DA60" w:rsidR="00985A2E" w:rsidRDefault="00985A2E" w:rsidP="0089060A">
      <w:pPr>
        <w:jc w:val="both"/>
        <w:rPr>
          <w:sz w:val="30"/>
          <w:szCs w:val="30"/>
        </w:rPr>
      </w:pPr>
    </w:p>
    <w:p w14:paraId="0E708353" w14:textId="0D6AB097" w:rsidR="00985A2E" w:rsidRDefault="00985A2E" w:rsidP="0089060A">
      <w:pPr>
        <w:jc w:val="both"/>
        <w:rPr>
          <w:sz w:val="30"/>
          <w:szCs w:val="30"/>
        </w:rPr>
      </w:pPr>
    </w:p>
    <w:p w14:paraId="5105557D" w14:textId="77777777" w:rsidR="00985A2E" w:rsidRPr="00CE2FD8" w:rsidRDefault="00985A2E" w:rsidP="0089060A">
      <w:pPr>
        <w:jc w:val="both"/>
        <w:rPr>
          <w:sz w:val="30"/>
          <w:szCs w:val="30"/>
        </w:rPr>
      </w:pPr>
    </w:p>
    <w:p w14:paraId="7F5FD172" w14:textId="6A05F026" w:rsidR="00CE2FD8" w:rsidRPr="00CE2FD8" w:rsidRDefault="00CE2FD8" w:rsidP="00985A2E">
      <w:pPr>
        <w:spacing w:after="240"/>
        <w:ind w:firstLine="708"/>
        <w:jc w:val="center"/>
        <w:rPr>
          <w:sz w:val="30"/>
          <w:szCs w:val="30"/>
        </w:rPr>
      </w:pPr>
      <w:r w:rsidRPr="00CE2FD8">
        <w:rPr>
          <w:sz w:val="30"/>
          <w:szCs w:val="30"/>
        </w:rPr>
        <w:t>Уважаем</w:t>
      </w:r>
      <w:r w:rsidR="00F27FBF">
        <w:rPr>
          <w:sz w:val="30"/>
          <w:szCs w:val="30"/>
        </w:rPr>
        <w:t>ая</w:t>
      </w:r>
      <w:r w:rsidRPr="00CE2FD8">
        <w:rPr>
          <w:sz w:val="30"/>
          <w:szCs w:val="30"/>
        </w:rPr>
        <w:t xml:space="preserve"> </w:t>
      </w:r>
      <w:r w:rsidR="00F27FBF" w:rsidRPr="00F27FBF">
        <w:rPr>
          <w:sz w:val="30"/>
          <w:szCs w:val="30"/>
        </w:rPr>
        <w:t>Жанна Ивановна</w:t>
      </w:r>
      <w:r w:rsidRPr="00CE2FD8">
        <w:rPr>
          <w:sz w:val="30"/>
          <w:szCs w:val="30"/>
        </w:rPr>
        <w:t>!</w:t>
      </w:r>
    </w:p>
    <w:p w14:paraId="7C29AA0E" w14:textId="5B63DB3E" w:rsidR="00DD70B7" w:rsidRPr="00CE2FD8" w:rsidRDefault="000568EF" w:rsidP="006B0C3D">
      <w:pPr>
        <w:ind w:firstLine="709"/>
        <w:jc w:val="both"/>
        <w:rPr>
          <w:sz w:val="30"/>
          <w:szCs w:val="30"/>
        </w:rPr>
      </w:pPr>
      <w:r>
        <w:rPr>
          <w:sz w:val="30"/>
          <w:szCs w:val="30"/>
        </w:rPr>
        <w:t xml:space="preserve">В связи </w:t>
      </w:r>
      <w:r w:rsidR="00B650DC">
        <w:rPr>
          <w:sz w:val="30"/>
          <w:szCs w:val="30"/>
        </w:rPr>
        <w:t xml:space="preserve">с травмированием детей от пиротехнических изделий, а также в </w:t>
      </w:r>
      <w:r w:rsidR="00B650DC" w:rsidRPr="00E23A42">
        <w:rPr>
          <w:sz w:val="30"/>
          <w:szCs w:val="30"/>
          <w:shd w:val="clear" w:color="auto" w:fill="FFFFFF"/>
        </w:rPr>
        <w:t>преддверии</w:t>
      </w:r>
      <w:r w:rsidR="00B650DC">
        <w:rPr>
          <w:sz w:val="30"/>
          <w:szCs w:val="30"/>
          <w:shd w:val="clear" w:color="auto" w:fill="FFFFFF"/>
        </w:rPr>
        <w:t xml:space="preserve"> рождественских и новогодних праздников, просим </w:t>
      </w:r>
      <w:r>
        <w:rPr>
          <w:sz w:val="30"/>
          <w:szCs w:val="30"/>
        </w:rPr>
        <w:t xml:space="preserve">Вас </w:t>
      </w:r>
      <w:r w:rsidR="006B0C3D">
        <w:rPr>
          <w:sz w:val="30"/>
          <w:szCs w:val="30"/>
        </w:rPr>
        <w:t xml:space="preserve">оказать содействия в </w:t>
      </w:r>
      <w:r w:rsidR="00DD70B7" w:rsidRPr="00CE2FD8">
        <w:rPr>
          <w:sz w:val="30"/>
          <w:szCs w:val="30"/>
        </w:rPr>
        <w:t>разме</w:t>
      </w:r>
      <w:r w:rsidR="006B0C3D">
        <w:rPr>
          <w:sz w:val="30"/>
          <w:szCs w:val="30"/>
        </w:rPr>
        <w:t>щении на главных страницах</w:t>
      </w:r>
      <w:r w:rsidR="002C5071">
        <w:rPr>
          <w:sz w:val="30"/>
          <w:szCs w:val="30"/>
        </w:rPr>
        <w:t xml:space="preserve"> </w:t>
      </w:r>
      <w:r w:rsidR="006B0C3D">
        <w:rPr>
          <w:sz w:val="30"/>
          <w:szCs w:val="30"/>
        </w:rPr>
        <w:t>сайт</w:t>
      </w:r>
      <w:r w:rsidR="002C5071">
        <w:rPr>
          <w:sz w:val="30"/>
          <w:szCs w:val="30"/>
        </w:rPr>
        <w:t xml:space="preserve">ов </w:t>
      </w:r>
      <w:r w:rsidR="006B0C3D" w:rsidRPr="008A4F24">
        <w:rPr>
          <w:sz w:val="28"/>
          <w:szCs w:val="28"/>
        </w:rPr>
        <w:t>общеобразовательных и дошкольных учреждений района</w:t>
      </w:r>
      <w:r w:rsidR="002C5071">
        <w:rPr>
          <w:sz w:val="28"/>
          <w:szCs w:val="28"/>
        </w:rPr>
        <w:t xml:space="preserve"> </w:t>
      </w:r>
      <w:r w:rsidR="002C5071">
        <w:rPr>
          <w:sz w:val="30"/>
          <w:szCs w:val="30"/>
        </w:rPr>
        <w:t>в разделе «новости учреждения»</w:t>
      </w:r>
      <w:r w:rsidR="006B0C3D">
        <w:rPr>
          <w:sz w:val="28"/>
          <w:szCs w:val="28"/>
        </w:rPr>
        <w:t>, а также на сайте отдела по образованию Каменецкого райисполкома</w:t>
      </w:r>
      <w:r w:rsidR="00A624E0">
        <w:rPr>
          <w:sz w:val="28"/>
          <w:szCs w:val="28"/>
        </w:rPr>
        <w:t xml:space="preserve">, </w:t>
      </w:r>
      <w:r w:rsidR="00A624E0">
        <w:rPr>
          <w:sz w:val="30"/>
          <w:szCs w:val="30"/>
        </w:rPr>
        <w:t xml:space="preserve">информацию </w:t>
      </w:r>
      <w:r w:rsidR="00DD70B7">
        <w:rPr>
          <w:sz w:val="30"/>
          <w:szCs w:val="30"/>
        </w:rPr>
        <w:t>согласно приложению 1</w:t>
      </w:r>
      <w:r w:rsidR="006B0C3D">
        <w:rPr>
          <w:sz w:val="30"/>
          <w:szCs w:val="30"/>
        </w:rPr>
        <w:t>.</w:t>
      </w:r>
      <w:r w:rsidR="00DD70B7">
        <w:rPr>
          <w:sz w:val="28"/>
          <w:szCs w:val="28"/>
        </w:rPr>
        <w:t xml:space="preserve">  </w:t>
      </w:r>
    </w:p>
    <w:p w14:paraId="12AC0C86" w14:textId="77777777" w:rsidR="006D0FA1" w:rsidRPr="006D0FA1" w:rsidRDefault="006D0FA1" w:rsidP="006D0FA1">
      <w:pPr>
        <w:pStyle w:val="a7"/>
        <w:spacing w:line="360" w:lineRule="auto"/>
        <w:jc w:val="both"/>
        <w:rPr>
          <w:rFonts w:ascii="Times New Roman" w:hAnsi="Times New Roman"/>
          <w:sz w:val="30"/>
          <w:szCs w:val="30"/>
          <w:shd w:val="clear" w:color="auto" w:fill="FFFFFF"/>
        </w:rPr>
      </w:pPr>
    </w:p>
    <w:p w14:paraId="6D6933F6" w14:textId="77777777" w:rsidR="00A26AEA" w:rsidRPr="0089060A" w:rsidRDefault="00A7616D" w:rsidP="00823E0B">
      <w:pPr>
        <w:spacing w:line="280" w:lineRule="exact"/>
        <w:jc w:val="both"/>
        <w:rPr>
          <w:rFonts w:eastAsia="MS Mincho"/>
          <w:sz w:val="30"/>
          <w:szCs w:val="30"/>
        </w:rPr>
      </w:pPr>
      <w:r w:rsidRPr="0089060A">
        <w:rPr>
          <w:rFonts w:eastAsia="MS Mincho"/>
          <w:sz w:val="30"/>
          <w:szCs w:val="30"/>
        </w:rPr>
        <w:t>С уважением,</w:t>
      </w:r>
    </w:p>
    <w:p w14:paraId="77FB68EA" w14:textId="49FCB7B2" w:rsidR="004A17DA" w:rsidRDefault="008439BD" w:rsidP="00823E0B">
      <w:pPr>
        <w:tabs>
          <w:tab w:val="left" w:pos="6804"/>
        </w:tabs>
        <w:spacing w:line="280" w:lineRule="exact"/>
        <w:jc w:val="both"/>
        <w:rPr>
          <w:rFonts w:eastAsia="MS Mincho"/>
          <w:sz w:val="30"/>
          <w:szCs w:val="30"/>
        </w:rPr>
      </w:pPr>
      <w:r>
        <w:rPr>
          <w:rFonts w:eastAsia="MS Mincho"/>
          <w:sz w:val="30"/>
          <w:szCs w:val="30"/>
        </w:rPr>
        <w:t>начальник отдела</w:t>
      </w:r>
      <w:r>
        <w:rPr>
          <w:rFonts w:eastAsia="MS Mincho"/>
          <w:sz w:val="30"/>
          <w:szCs w:val="30"/>
        </w:rPr>
        <w:tab/>
        <w:t>А.В.</w:t>
      </w:r>
      <w:r w:rsidR="001B0967" w:rsidRPr="00CE2FD8">
        <w:rPr>
          <w:rFonts w:eastAsia="MS Mincho"/>
          <w:sz w:val="30"/>
          <w:szCs w:val="30"/>
        </w:rPr>
        <w:t xml:space="preserve"> </w:t>
      </w:r>
      <w:r w:rsidR="00A7616D" w:rsidRPr="0089060A">
        <w:rPr>
          <w:rFonts w:eastAsia="MS Mincho"/>
          <w:sz w:val="30"/>
          <w:szCs w:val="30"/>
        </w:rPr>
        <w:t>Парафенюк</w:t>
      </w:r>
    </w:p>
    <w:p w14:paraId="7F1FF297" w14:textId="07AA7D46" w:rsidR="00985A2E" w:rsidRDefault="00985A2E" w:rsidP="008439BD">
      <w:pPr>
        <w:tabs>
          <w:tab w:val="left" w:pos="6804"/>
        </w:tabs>
        <w:jc w:val="both"/>
        <w:rPr>
          <w:rFonts w:eastAsia="MS Mincho"/>
          <w:sz w:val="30"/>
          <w:szCs w:val="30"/>
        </w:rPr>
      </w:pPr>
    </w:p>
    <w:p w14:paraId="3294A7FE" w14:textId="0BFD92A5" w:rsidR="00985A2E" w:rsidRDefault="00985A2E" w:rsidP="008439BD">
      <w:pPr>
        <w:tabs>
          <w:tab w:val="left" w:pos="6804"/>
        </w:tabs>
        <w:jc w:val="both"/>
        <w:rPr>
          <w:rFonts w:eastAsia="MS Mincho"/>
          <w:sz w:val="30"/>
          <w:szCs w:val="30"/>
        </w:rPr>
      </w:pPr>
    </w:p>
    <w:p w14:paraId="04B0767B" w14:textId="00BDF333" w:rsidR="00985A2E" w:rsidRDefault="00985A2E" w:rsidP="008439BD">
      <w:pPr>
        <w:tabs>
          <w:tab w:val="left" w:pos="6804"/>
        </w:tabs>
        <w:jc w:val="both"/>
        <w:rPr>
          <w:rFonts w:eastAsia="MS Mincho"/>
          <w:sz w:val="30"/>
          <w:szCs w:val="30"/>
        </w:rPr>
      </w:pPr>
    </w:p>
    <w:p w14:paraId="53CDAD17" w14:textId="73320662" w:rsidR="00985A2E" w:rsidRDefault="00985A2E" w:rsidP="008439BD">
      <w:pPr>
        <w:tabs>
          <w:tab w:val="left" w:pos="6804"/>
        </w:tabs>
        <w:jc w:val="both"/>
        <w:rPr>
          <w:rFonts w:eastAsia="MS Mincho"/>
          <w:sz w:val="30"/>
          <w:szCs w:val="30"/>
        </w:rPr>
      </w:pPr>
    </w:p>
    <w:p w14:paraId="3BCEFBBB" w14:textId="0E9C05C9" w:rsidR="008D47DE" w:rsidRDefault="008D47DE" w:rsidP="008439BD">
      <w:pPr>
        <w:tabs>
          <w:tab w:val="left" w:pos="6804"/>
        </w:tabs>
        <w:jc w:val="both"/>
        <w:rPr>
          <w:rFonts w:eastAsia="MS Mincho"/>
          <w:sz w:val="30"/>
          <w:szCs w:val="30"/>
        </w:rPr>
      </w:pPr>
    </w:p>
    <w:p w14:paraId="1296A320" w14:textId="37FCB175" w:rsidR="008D47DE" w:rsidRDefault="008D47DE" w:rsidP="008439BD">
      <w:pPr>
        <w:tabs>
          <w:tab w:val="left" w:pos="6804"/>
        </w:tabs>
        <w:jc w:val="both"/>
        <w:rPr>
          <w:rFonts w:eastAsia="MS Mincho"/>
          <w:sz w:val="30"/>
          <w:szCs w:val="30"/>
        </w:rPr>
      </w:pPr>
    </w:p>
    <w:p w14:paraId="74309D22" w14:textId="08091412" w:rsidR="008D47DE" w:rsidRDefault="008D47DE" w:rsidP="008439BD">
      <w:pPr>
        <w:tabs>
          <w:tab w:val="left" w:pos="6804"/>
        </w:tabs>
        <w:jc w:val="both"/>
        <w:rPr>
          <w:rFonts w:eastAsia="MS Mincho"/>
          <w:sz w:val="30"/>
          <w:szCs w:val="30"/>
        </w:rPr>
      </w:pPr>
    </w:p>
    <w:p w14:paraId="5F53AD9C" w14:textId="283826EB" w:rsidR="008D47DE" w:rsidRDefault="008D47DE" w:rsidP="008439BD">
      <w:pPr>
        <w:tabs>
          <w:tab w:val="left" w:pos="6804"/>
        </w:tabs>
        <w:jc w:val="both"/>
        <w:rPr>
          <w:rFonts w:eastAsia="MS Mincho"/>
          <w:sz w:val="30"/>
          <w:szCs w:val="30"/>
        </w:rPr>
      </w:pPr>
    </w:p>
    <w:p w14:paraId="0D39D8C5" w14:textId="7F3DB768" w:rsidR="008D47DE" w:rsidRDefault="008D47DE" w:rsidP="008439BD">
      <w:pPr>
        <w:tabs>
          <w:tab w:val="left" w:pos="6804"/>
        </w:tabs>
        <w:jc w:val="both"/>
        <w:rPr>
          <w:rFonts w:eastAsia="MS Mincho"/>
          <w:sz w:val="30"/>
          <w:szCs w:val="30"/>
        </w:rPr>
      </w:pPr>
    </w:p>
    <w:p w14:paraId="7DB219AC" w14:textId="348FD64B" w:rsidR="008D47DE" w:rsidRDefault="008D47DE" w:rsidP="008439BD">
      <w:pPr>
        <w:tabs>
          <w:tab w:val="left" w:pos="6804"/>
        </w:tabs>
        <w:jc w:val="both"/>
        <w:rPr>
          <w:rFonts w:eastAsia="MS Mincho"/>
          <w:sz w:val="30"/>
          <w:szCs w:val="30"/>
        </w:rPr>
      </w:pPr>
    </w:p>
    <w:p w14:paraId="0D1CCA00" w14:textId="77777777" w:rsidR="008D47DE" w:rsidRDefault="008D47DE" w:rsidP="008439BD">
      <w:pPr>
        <w:tabs>
          <w:tab w:val="left" w:pos="6804"/>
        </w:tabs>
        <w:jc w:val="both"/>
        <w:rPr>
          <w:rFonts w:eastAsia="MS Mincho"/>
          <w:sz w:val="30"/>
          <w:szCs w:val="30"/>
        </w:rPr>
      </w:pPr>
    </w:p>
    <w:p w14:paraId="294F1AFF" w14:textId="15D7B1A2" w:rsidR="00B22CF5" w:rsidRDefault="00B22CF5" w:rsidP="008439BD">
      <w:pPr>
        <w:tabs>
          <w:tab w:val="left" w:pos="6804"/>
        </w:tabs>
        <w:jc w:val="both"/>
        <w:rPr>
          <w:rFonts w:eastAsia="MS Mincho"/>
          <w:sz w:val="30"/>
          <w:szCs w:val="30"/>
        </w:rPr>
      </w:pPr>
    </w:p>
    <w:p w14:paraId="0EC64E73" w14:textId="77777777" w:rsidR="006167CD" w:rsidRDefault="006167CD" w:rsidP="008439BD">
      <w:pPr>
        <w:tabs>
          <w:tab w:val="left" w:pos="6804"/>
        </w:tabs>
        <w:jc w:val="both"/>
        <w:rPr>
          <w:rFonts w:eastAsia="MS Mincho"/>
          <w:sz w:val="30"/>
          <w:szCs w:val="30"/>
        </w:rPr>
      </w:pPr>
    </w:p>
    <w:p w14:paraId="137DE155" w14:textId="24584F8D" w:rsidR="008D47DE" w:rsidRDefault="00B22CF5" w:rsidP="008439BD">
      <w:pPr>
        <w:tabs>
          <w:tab w:val="left" w:pos="6804"/>
        </w:tabs>
        <w:jc w:val="both"/>
        <w:rPr>
          <w:rFonts w:eastAsia="MS Mincho"/>
          <w:sz w:val="16"/>
          <w:szCs w:val="16"/>
        </w:rPr>
      </w:pPr>
      <w:r w:rsidRPr="00B22CF5">
        <w:rPr>
          <w:rFonts w:eastAsia="MS Mincho"/>
          <w:sz w:val="16"/>
          <w:szCs w:val="16"/>
        </w:rPr>
        <w:t>Зозулько 9 84 93</w:t>
      </w:r>
    </w:p>
    <w:p w14:paraId="6AF09196" w14:textId="72F31345" w:rsidR="006B0C3D" w:rsidRDefault="006B0C3D" w:rsidP="008439BD">
      <w:pPr>
        <w:tabs>
          <w:tab w:val="left" w:pos="6804"/>
        </w:tabs>
        <w:jc w:val="both"/>
        <w:rPr>
          <w:rFonts w:eastAsia="MS Mincho"/>
          <w:sz w:val="16"/>
          <w:szCs w:val="16"/>
        </w:rPr>
      </w:pPr>
    </w:p>
    <w:p w14:paraId="7237381F" w14:textId="4B70F96B" w:rsidR="000568EF" w:rsidRDefault="000568EF" w:rsidP="008439BD">
      <w:pPr>
        <w:tabs>
          <w:tab w:val="left" w:pos="6804"/>
        </w:tabs>
        <w:jc w:val="both"/>
        <w:rPr>
          <w:rFonts w:eastAsia="MS Mincho"/>
          <w:sz w:val="16"/>
          <w:szCs w:val="16"/>
        </w:rPr>
      </w:pPr>
    </w:p>
    <w:p w14:paraId="481D56F6" w14:textId="289DF416" w:rsidR="000568EF" w:rsidRDefault="000568EF" w:rsidP="008439BD">
      <w:pPr>
        <w:tabs>
          <w:tab w:val="left" w:pos="6804"/>
        </w:tabs>
        <w:jc w:val="both"/>
        <w:rPr>
          <w:rFonts w:eastAsia="MS Mincho"/>
          <w:sz w:val="16"/>
          <w:szCs w:val="16"/>
        </w:rPr>
      </w:pPr>
    </w:p>
    <w:p w14:paraId="58B2F779" w14:textId="77777777" w:rsidR="000568EF" w:rsidRDefault="000568EF" w:rsidP="008439BD">
      <w:pPr>
        <w:tabs>
          <w:tab w:val="left" w:pos="6804"/>
        </w:tabs>
        <w:jc w:val="both"/>
        <w:rPr>
          <w:rFonts w:eastAsia="MS Mincho"/>
          <w:sz w:val="16"/>
          <w:szCs w:val="16"/>
        </w:rPr>
      </w:pPr>
    </w:p>
    <w:p w14:paraId="7CBD5261" w14:textId="01F48DD6" w:rsidR="000568EF" w:rsidRDefault="000568EF" w:rsidP="000568EF">
      <w:pPr>
        <w:tabs>
          <w:tab w:val="left" w:pos="6804"/>
        </w:tabs>
        <w:jc w:val="right"/>
        <w:rPr>
          <w:sz w:val="30"/>
          <w:szCs w:val="30"/>
        </w:rPr>
      </w:pPr>
      <w:r>
        <w:rPr>
          <w:sz w:val="30"/>
          <w:szCs w:val="30"/>
        </w:rPr>
        <w:lastRenderedPageBreak/>
        <w:t>Приложение 1</w:t>
      </w:r>
    </w:p>
    <w:p w14:paraId="1DF205F0" w14:textId="77777777" w:rsidR="000568EF" w:rsidRDefault="000568EF" w:rsidP="000568EF">
      <w:pPr>
        <w:tabs>
          <w:tab w:val="left" w:pos="6804"/>
        </w:tabs>
        <w:jc w:val="right"/>
        <w:rPr>
          <w:sz w:val="30"/>
          <w:szCs w:val="30"/>
        </w:rPr>
      </w:pPr>
    </w:p>
    <w:p w14:paraId="539DB52D" w14:textId="48CD61F3" w:rsidR="000568EF" w:rsidRPr="000345B1" w:rsidRDefault="000345B1" w:rsidP="000345B1">
      <w:pPr>
        <w:jc w:val="center"/>
        <w:rPr>
          <w:b/>
          <w:bCs/>
          <w:sz w:val="30"/>
          <w:szCs w:val="30"/>
        </w:rPr>
      </w:pPr>
      <w:r w:rsidRPr="000345B1">
        <w:rPr>
          <w:b/>
          <w:bCs/>
          <w:sz w:val="30"/>
          <w:szCs w:val="30"/>
        </w:rPr>
        <w:t>МЧС напоминает об опасности и ответственности за использование пиротехнических изделий</w:t>
      </w:r>
    </w:p>
    <w:p w14:paraId="726C2338" w14:textId="77777777" w:rsidR="00B650DC" w:rsidRPr="00E23A42" w:rsidRDefault="00B650DC" w:rsidP="00B650DC">
      <w:pPr>
        <w:ind w:firstLine="708"/>
        <w:jc w:val="both"/>
        <w:rPr>
          <w:sz w:val="30"/>
          <w:szCs w:val="30"/>
          <w:shd w:val="clear" w:color="auto" w:fill="FFFFFF"/>
        </w:rPr>
      </w:pPr>
      <w:r w:rsidRPr="00E23A42">
        <w:rPr>
          <w:sz w:val="30"/>
          <w:szCs w:val="30"/>
          <w:shd w:val="clear" w:color="auto" w:fill="FFFFFF"/>
        </w:rPr>
        <w:t xml:space="preserve">В преддверии новогодних праздников мы, спасатели Каменетчины, решили напомнить о правилах использования пиротехнических изделий. Взрослые и дети пользуются петардами, бенгальскими огнями, фейерверками, чтобы весело встретить этот чудесный праздник. Но многие никогда не задумываются об опасностях, которые таят эти забавы. Чтобы это занятие не обернулось бедой, важно соблюдать элементарные правила. </w:t>
      </w:r>
    </w:p>
    <w:p w14:paraId="39901A93" w14:textId="77777777" w:rsidR="00B650DC" w:rsidRPr="00E23A42" w:rsidRDefault="00B650DC" w:rsidP="00B650DC">
      <w:pPr>
        <w:ind w:firstLine="708"/>
        <w:jc w:val="both"/>
        <w:rPr>
          <w:sz w:val="30"/>
          <w:szCs w:val="30"/>
          <w:shd w:val="clear" w:color="auto" w:fill="FFFFFF"/>
        </w:rPr>
      </w:pPr>
      <w:r w:rsidRPr="00E23A42">
        <w:rPr>
          <w:sz w:val="30"/>
          <w:szCs w:val="30"/>
          <w:shd w:val="clear" w:color="auto" w:fill="FFFFFF"/>
        </w:rPr>
        <w:t>Пиротехнические изделия нужно приобретать сертифицированные, соответствующие всем нормам и стандартам. Также взрослым стоит обсудить с детишками все опасности, которые могут произойти из-за этих изделий. В Беларуси не раз фиксировались несчастные случаи при использовании пиротехнических изделий, и наш район не исключение, Несчастный случай произошел днем 10 января 2021 года. В центральную районную больницу доставили 10-летнего мальчика с тяжелой травмой руки. Установлено, что в этот день школьник был дома. Он взял петарду и в кухне зажег ее спичкой. Ребенок не успел отбросить петарду в сторону, и она взорвалась у него в руке, в результате взрыва петарды мальчик получил тяжелую пиротехническую травму – размозжение левой кисти на уровне пястных костей.</w:t>
      </w:r>
    </w:p>
    <w:p w14:paraId="68583D5C" w14:textId="77777777" w:rsidR="00B650DC" w:rsidRDefault="00B650DC" w:rsidP="00B650DC">
      <w:pPr>
        <w:ind w:firstLine="708"/>
        <w:jc w:val="both"/>
        <w:rPr>
          <w:sz w:val="30"/>
          <w:szCs w:val="30"/>
        </w:rPr>
      </w:pPr>
      <w:r w:rsidRPr="00E23A42">
        <w:rPr>
          <w:sz w:val="30"/>
          <w:szCs w:val="30"/>
          <w:shd w:val="clear" w:color="auto" w:fill="FFFFFF"/>
        </w:rPr>
        <w:t xml:space="preserve">Уважаемые родители важно не допускать подобных случаев, ведь как </w:t>
      </w:r>
      <w:r w:rsidRPr="00E23A42">
        <w:rPr>
          <w:sz w:val="30"/>
          <w:szCs w:val="30"/>
        </w:rPr>
        <w:t xml:space="preserve">показывает практика, даже от петард средней мощности могут быть плачевные последствия. Мы также напоминаем, что траектория полета петарды или фейерверка может быть непредсказуема, как и последствия от ее срабатывания. </w:t>
      </w:r>
      <w:r>
        <w:rPr>
          <w:sz w:val="30"/>
          <w:szCs w:val="30"/>
        </w:rPr>
        <w:t>З</w:t>
      </w:r>
      <w:r w:rsidRPr="00E23A42">
        <w:rPr>
          <w:sz w:val="30"/>
          <w:szCs w:val="30"/>
        </w:rPr>
        <w:t>алп фейерверка, поп</w:t>
      </w:r>
      <w:r>
        <w:rPr>
          <w:sz w:val="30"/>
          <w:szCs w:val="30"/>
        </w:rPr>
        <w:t xml:space="preserve">авший </w:t>
      </w:r>
      <w:r w:rsidRPr="00E23A42">
        <w:rPr>
          <w:sz w:val="30"/>
          <w:szCs w:val="30"/>
        </w:rPr>
        <w:t>на балкон, на котором жильцы каждой среднестатистической квартиры хранят бытовой хлам, ненужные вещи, коробки и др.</w:t>
      </w:r>
      <w:r>
        <w:rPr>
          <w:sz w:val="30"/>
          <w:szCs w:val="30"/>
        </w:rPr>
        <w:t>, или</w:t>
      </w:r>
      <w:r w:rsidRPr="00E23A42">
        <w:rPr>
          <w:sz w:val="30"/>
          <w:szCs w:val="30"/>
        </w:rPr>
        <w:t xml:space="preserve"> залпов знакомых многим так называемых римских свечей, которые залетели на незастекленный балкон, </w:t>
      </w:r>
      <w:r>
        <w:rPr>
          <w:sz w:val="30"/>
          <w:szCs w:val="30"/>
        </w:rPr>
        <w:t>могут привести к пожару.</w:t>
      </w:r>
    </w:p>
    <w:p w14:paraId="1C36E8F6" w14:textId="77777777" w:rsidR="00B650DC" w:rsidRPr="00411545" w:rsidRDefault="00B650DC" w:rsidP="00B650DC">
      <w:pPr>
        <w:ind w:firstLine="708"/>
        <w:jc w:val="both"/>
        <w:rPr>
          <w:sz w:val="30"/>
          <w:szCs w:val="30"/>
        </w:rPr>
      </w:pPr>
      <w:r>
        <w:rPr>
          <w:sz w:val="30"/>
          <w:szCs w:val="30"/>
        </w:rPr>
        <w:t xml:space="preserve">Также мы напоминаем, </w:t>
      </w:r>
      <w:r w:rsidRPr="00411545">
        <w:rPr>
          <w:sz w:val="30"/>
          <w:szCs w:val="30"/>
        </w:rPr>
        <w:t>что оборот и использование пиротехнической продукции регулируются законодательством Республики Беларусь, а нарушение имеющихся требований влечет за собой ответственность.</w:t>
      </w:r>
    </w:p>
    <w:p w14:paraId="0193E67C" w14:textId="77777777" w:rsidR="00B650DC" w:rsidRDefault="00B650DC" w:rsidP="00B650DC">
      <w:pPr>
        <w:ind w:firstLine="708"/>
        <w:jc w:val="both"/>
        <w:rPr>
          <w:sz w:val="30"/>
          <w:szCs w:val="30"/>
        </w:rPr>
      </w:pPr>
      <w:r w:rsidRPr="00411545">
        <w:rPr>
          <w:sz w:val="30"/>
          <w:szCs w:val="30"/>
        </w:rPr>
        <w:t>Так, за нарушение правил учета, хранения, использования, перевозки или пересылки пиротехнических изделий, предусмотрена ответственность по ст. 24.30 Кодекса об Административных правонарушениях Республики Беларусь в виде штрафа в размере до 10 базовых величин, а за повторное нарушение, совершенное в течение года – штраф от 10 до 20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либо без конфискации.</w:t>
      </w:r>
    </w:p>
    <w:p w14:paraId="21FDD09B" w14:textId="77777777" w:rsidR="00B650DC" w:rsidRPr="00411545" w:rsidRDefault="00B650DC" w:rsidP="00B650DC">
      <w:pPr>
        <w:ind w:firstLine="708"/>
        <w:jc w:val="both"/>
        <w:rPr>
          <w:sz w:val="30"/>
          <w:szCs w:val="30"/>
        </w:rPr>
      </w:pPr>
      <w:r w:rsidRPr="00411545">
        <w:rPr>
          <w:sz w:val="30"/>
          <w:szCs w:val="30"/>
        </w:rPr>
        <w:t xml:space="preserve">За реализацию пиротехнических изделий с рук в неустановленных для этих целей местах (в подземных переходах, возле крупных торговых </w:t>
      </w:r>
      <w:r w:rsidRPr="00411545">
        <w:rPr>
          <w:sz w:val="30"/>
          <w:szCs w:val="30"/>
        </w:rPr>
        <w:lastRenderedPageBreak/>
        <w:t>центров и т.д.) предусмотрена ответственность по п.6-8 ст. 13.11 «Нарушение порядка осуществления торговли и общественного питания, оказания услуг населению, реализации товаров физическими лицами» и ст. 13.3 «Незаконная предпринимательская деятельность» Кодекса об Административных правонарушениях Республики Беларусь.</w:t>
      </w:r>
    </w:p>
    <w:p w14:paraId="21388E92" w14:textId="77777777" w:rsidR="00B650DC" w:rsidRDefault="00B650DC" w:rsidP="00B650DC">
      <w:pPr>
        <w:ind w:firstLine="708"/>
        <w:jc w:val="both"/>
        <w:rPr>
          <w:sz w:val="30"/>
          <w:szCs w:val="30"/>
        </w:rPr>
      </w:pPr>
      <w:r w:rsidRPr="00411545">
        <w:rPr>
          <w:sz w:val="30"/>
          <w:szCs w:val="30"/>
        </w:rPr>
        <w:t>Не следует так же забывать,</w:t>
      </w:r>
      <w:r w:rsidRPr="00033138">
        <w:rPr>
          <w:sz w:val="30"/>
          <w:szCs w:val="30"/>
        </w:rPr>
        <w:t xml:space="preserve"> </w:t>
      </w:r>
      <w:r w:rsidRPr="00411545">
        <w:rPr>
          <w:sz w:val="30"/>
          <w:szCs w:val="30"/>
        </w:rPr>
        <w:t>что реализуемая с рук пиротехническая продукция в своем подавляющем большинстве не сертифицирована и ее качество не соответствует требованиям безопасности.</w:t>
      </w:r>
    </w:p>
    <w:p w14:paraId="11C2483A" w14:textId="77777777" w:rsidR="00B650DC" w:rsidRPr="00033138" w:rsidRDefault="00B650DC" w:rsidP="00B650DC">
      <w:pPr>
        <w:ind w:firstLine="708"/>
        <w:jc w:val="both"/>
        <w:rPr>
          <w:sz w:val="30"/>
          <w:szCs w:val="30"/>
        </w:rPr>
      </w:pPr>
      <w:r>
        <w:rPr>
          <w:sz w:val="30"/>
          <w:szCs w:val="30"/>
        </w:rPr>
        <w:t>П</w:t>
      </w:r>
      <w:r w:rsidRPr="00033138">
        <w:rPr>
          <w:sz w:val="30"/>
          <w:szCs w:val="30"/>
        </w:rPr>
        <w:t>риобретая пиротехнические изделия, убедитесь, что товар действительно заводского происхождения: попросите у продавца сертификат соответствия, поинтересуйтесь инструкцией по использованию, которая должна располагаться на изделии на русском или белорусском языке. Чтобы обезопасить себя от травматизма при использовании пиротехники, необходимо строго соблюдать требования инструкции, где указан возрастной критерий лиц, допускаемых к использованию того или иного изделия.</w:t>
      </w:r>
    </w:p>
    <w:p w14:paraId="65599858" w14:textId="77777777" w:rsidR="00B650DC" w:rsidRPr="00033138" w:rsidRDefault="00B650DC" w:rsidP="00B650DC">
      <w:pPr>
        <w:ind w:firstLine="708"/>
        <w:jc w:val="both"/>
        <w:rPr>
          <w:sz w:val="30"/>
          <w:szCs w:val="30"/>
        </w:rPr>
      </w:pPr>
      <w:r w:rsidRPr="00033138">
        <w:rPr>
          <w:sz w:val="30"/>
          <w:szCs w:val="30"/>
        </w:rPr>
        <w:t>Помимо ограничений мест реализации пиротехнических изделий законодательством запрещается продажа пиротехнических изделий несовершеннолетним в возрасте до 15 лет. За незаконное использование и реализацию пиротехнических средств предусмотрена административная и уголовная ответственность.</w:t>
      </w:r>
    </w:p>
    <w:p w14:paraId="3936642A" w14:textId="77777777" w:rsidR="00B650DC" w:rsidRDefault="00B650DC" w:rsidP="00B650DC">
      <w:pPr>
        <w:ind w:firstLine="708"/>
        <w:jc w:val="both"/>
        <w:rPr>
          <w:sz w:val="30"/>
          <w:szCs w:val="30"/>
        </w:rPr>
      </w:pPr>
      <w:r w:rsidRPr="00033138">
        <w:rPr>
          <w:sz w:val="30"/>
          <w:szCs w:val="30"/>
        </w:rPr>
        <w:t>Административная ответственность несовершеннолетних за использование пиротехнических изделий в общественных местах наступает с 14 лет. Данные противоправные действия влекут наложение штрафа в размере от двух до 30 базовых величин или общественные работы, или административный арест (мелкое хулиганство - ст.19.1 КоАП</w:t>
      </w:r>
      <w:proofErr w:type="gramStart"/>
      <w:r w:rsidRPr="00033138">
        <w:rPr>
          <w:sz w:val="30"/>
          <w:szCs w:val="30"/>
        </w:rPr>
        <w:t>)</w:t>
      </w:r>
      <w:proofErr w:type="gramEnd"/>
      <w:r>
        <w:rPr>
          <w:sz w:val="30"/>
          <w:szCs w:val="30"/>
        </w:rPr>
        <w:t xml:space="preserve"> </w:t>
      </w:r>
      <w:r w:rsidRPr="00033138">
        <w:rPr>
          <w:sz w:val="30"/>
          <w:szCs w:val="30"/>
        </w:rPr>
        <w:t>Если правонарушения совершит подросток младше 14 лет, то к административной ответственности привлекут самих родителей. При этом статья будет звучать более чем непривлекательно: «Невыполнение обязанностей по воспитанию детей» (ст. 10.3 КоАП РБ), за что предусмотрен штраф до 10 базовых величин.</w:t>
      </w:r>
    </w:p>
    <w:p w14:paraId="76AD6889" w14:textId="77777777" w:rsidR="00B650DC" w:rsidRDefault="00B650DC" w:rsidP="00B650DC">
      <w:pPr>
        <w:ind w:firstLine="708"/>
        <w:jc w:val="both"/>
        <w:rPr>
          <w:sz w:val="30"/>
          <w:szCs w:val="30"/>
        </w:rPr>
      </w:pPr>
      <w:r w:rsidRPr="00411545">
        <w:rPr>
          <w:sz w:val="30"/>
          <w:szCs w:val="30"/>
        </w:rPr>
        <w:t>Следует помнить, что несоблюдение мер безопасности при использовании пиротехнических изделий может привести как к травматизму граждан, так и к причинению имущественного вреда. Это в свою очередь грозит нарушителям ответственностью, предусмотренной ст. 10.1 «Умышленное причинение телесного повреждения и иные насильственные действия либо нарушение защитного предписания», ст. 11.3 «Умышленное уничтожение либо повреждение чужого имущества» и ст. 11.2 «Причинение имущественного ущерба» Кодекса об Административных правонарушениях Республики Беларусь. В случае причинения значительного вреда здоровью или имуществу окружающих, нарушителям может грозить уголовная ответственность (ч. 1 ст. 339 Уголовного кодекса Республики Беларусь — хулиганство).</w:t>
      </w:r>
    </w:p>
    <w:p w14:paraId="75904255" w14:textId="77777777" w:rsidR="00B650DC" w:rsidRPr="00E23A42" w:rsidRDefault="00B650DC" w:rsidP="00B650DC">
      <w:pPr>
        <w:ind w:firstLine="708"/>
        <w:jc w:val="both"/>
        <w:rPr>
          <w:sz w:val="30"/>
          <w:szCs w:val="30"/>
        </w:rPr>
      </w:pPr>
      <w:r>
        <w:rPr>
          <w:sz w:val="30"/>
          <w:szCs w:val="30"/>
        </w:rPr>
        <w:t xml:space="preserve"> </w:t>
      </w:r>
      <w:r w:rsidRPr="00E23A42">
        <w:rPr>
          <w:sz w:val="30"/>
          <w:szCs w:val="30"/>
        </w:rPr>
        <w:t xml:space="preserve"> Сегодня по всей стране стартовала республиканская профилактическая акция "Безопасный Новый год". Она нацелена на </w:t>
      </w:r>
      <w:r w:rsidRPr="00E23A42">
        <w:rPr>
          <w:sz w:val="30"/>
          <w:szCs w:val="30"/>
        </w:rPr>
        <w:lastRenderedPageBreak/>
        <w:t>предупреждение травмирования людей при использовании пиротехнических изделий. Главный совет: прежде чем запускать, необходимо обязательно прочитать инструкцию, потому что у каждого изделия свои особенности. Спасатели подчеркивают: важно быть предельно внимательными, ведь такие атрибуты праздника могут причинить серьезный вред здоровью и непоправимые последствия на долгие годы.</w:t>
      </w:r>
    </w:p>
    <w:p w14:paraId="3A4DACBE" w14:textId="77777777" w:rsidR="00B650DC" w:rsidRPr="00E23A42" w:rsidRDefault="00B650DC" w:rsidP="00B650DC">
      <w:pPr>
        <w:jc w:val="both"/>
        <w:rPr>
          <w:sz w:val="30"/>
          <w:szCs w:val="30"/>
        </w:rPr>
      </w:pPr>
    </w:p>
    <w:p w14:paraId="28EC5FAE" w14:textId="6BFC5FCC" w:rsidR="006B0C3D" w:rsidRDefault="006B0C3D" w:rsidP="00B650DC">
      <w:pPr>
        <w:ind w:firstLine="708"/>
        <w:jc w:val="both"/>
        <w:rPr>
          <w:rFonts w:eastAsia="MS Mincho"/>
          <w:sz w:val="30"/>
          <w:szCs w:val="30"/>
        </w:rPr>
      </w:pPr>
    </w:p>
    <w:sectPr w:rsidR="006B0C3D" w:rsidSect="00D370AC">
      <w:pgSz w:w="11909" w:h="16834"/>
      <w:pgMar w:top="567" w:right="567" w:bottom="567"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2170"/>
    <w:multiLevelType w:val="hybridMultilevel"/>
    <w:tmpl w:val="8AAC917E"/>
    <w:lvl w:ilvl="0" w:tplc="CC10413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0B"/>
    <w:rsid w:val="000345B1"/>
    <w:rsid w:val="000568EF"/>
    <w:rsid w:val="000E0BA6"/>
    <w:rsid w:val="00103A2A"/>
    <w:rsid w:val="00150D83"/>
    <w:rsid w:val="00151DD4"/>
    <w:rsid w:val="001B0967"/>
    <w:rsid w:val="001D647B"/>
    <w:rsid w:val="00250BE4"/>
    <w:rsid w:val="00287AF1"/>
    <w:rsid w:val="002A1450"/>
    <w:rsid w:val="002C5071"/>
    <w:rsid w:val="003130DC"/>
    <w:rsid w:val="003443FA"/>
    <w:rsid w:val="003522E8"/>
    <w:rsid w:val="00376B6A"/>
    <w:rsid w:val="00386136"/>
    <w:rsid w:val="003960A9"/>
    <w:rsid w:val="003E6DC0"/>
    <w:rsid w:val="00443937"/>
    <w:rsid w:val="004673BC"/>
    <w:rsid w:val="004A17DA"/>
    <w:rsid w:val="004B57F6"/>
    <w:rsid w:val="005A6660"/>
    <w:rsid w:val="006167CD"/>
    <w:rsid w:val="00631A80"/>
    <w:rsid w:val="006B0C3D"/>
    <w:rsid w:val="006D0FA1"/>
    <w:rsid w:val="006E69AE"/>
    <w:rsid w:val="006F7E19"/>
    <w:rsid w:val="00760982"/>
    <w:rsid w:val="00792127"/>
    <w:rsid w:val="007C3385"/>
    <w:rsid w:val="007D7A8C"/>
    <w:rsid w:val="007F0553"/>
    <w:rsid w:val="00823E0B"/>
    <w:rsid w:val="008373C6"/>
    <w:rsid w:val="008439BD"/>
    <w:rsid w:val="008472CA"/>
    <w:rsid w:val="00864CB8"/>
    <w:rsid w:val="008661BB"/>
    <w:rsid w:val="0089060A"/>
    <w:rsid w:val="008B4EED"/>
    <w:rsid w:val="008C6854"/>
    <w:rsid w:val="008D2D3D"/>
    <w:rsid w:val="008D47DE"/>
    <w:rsid w:val="00922ED8"/>
    <w:rsid w:val="00924C7F"/>
    <w:rsid w:val="00942CC1"/>
    <w:rsid w:val="00943D3E"/>
    <w:rsid w:val="00985A2E"/>
    <w:rsid w:val="009C5427"/>
    <w:rsid w:val="00A06C09"/>
    <w:rsid w:val="00A26AEA"/>
    <w:rsid w:val="00A51BD7"/>
    <w:rsid w:val="00A624E0"/>
    <w:rsid w:val="00A7616D"/>
    <w:rsid w:val="00A76E29"/>
    <w:rsid w:val="00B10428"/>
    <w:rsid w:val="00B22CF5"/>
    <w:rsid w:val="00B650DC"/>
    <w:rsid w:val="00B90572"/>
    <w:rsid w:val="00B9516F"/>
    <w:rsid w:val="00B97895"/>
    <w:rsid w:val="00BB1343"/>
    <w:rsid w:val="00BB23D9"/>
    <w:rsid w:val="00C0334E"/>
    <w:rsid w:val="00C37E86"/>
    <w:rsid w:val="00C44AF7"/>
    <w:rsid w:val="00C560CA"/>
    <w:rsid w:val="00C90C7A"/>
    <w:rsid w:val="00CE2FD8"/>
    <w:rsid w:val="00CE7782"/>
    <w:rsid w:val="00D21DBC"/>
    <w:rsid w:val="00D370AC"/>
    <w:rsid w:val="00D55665"/>
    <w:rsid w:val="00D55A0C"/>
    <w:rsid w:val="00D6040B"/>
    <w:rsid w:val="00D665D1"/>
    <w:rsid w:val="00DA09FF"/>
    <w:rsid w:val="00DA5FD4"/>
    <w:rsid w:val="00DB6478"/>
    <w:rsid w:val="00DD70B7"/>
    <w:rsid w:val="00E0594C"/>
    <w:rsid w:val="00E33FC8"/>
    <w:rsid w:val="00E45530"/>
    <w:rsid w:val="00E6247C"/>
    <w:rsid w:val="00E665DB"/>
    <w:rsid w:val="00F05AFF"/>
    <w:rsid w:val="00F12900"/>
    <w:rsid w:val="00F26330"/>
    <w:rsid w:val="00F27FBF"/>
    <w:rsid w:val="00FB0C97"/>
    <w:rsid w:val="00FD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B526"/>
  <w15:docId w15:val="{965BF877-E924-4561-AB86-60B92570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167CD"/>
    <w:pPr>
      <w:keepNext/>
      <w:widowControl/>
      <w:autoSpaceDE/>
      <w:autoSpaceDN/>
      <w:adjustRightInd/>
      <w:jc w:val="center"/>
      <w:outlineLvl w:val="4"/>
    </w:pPr>
    <w:rPr>
      <w:b/>
      <w:sz w:val="1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60A"/>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89060A"/>
    <w:rPr>
      <w:i/>
      <w:iCs/>
    </w:rPr>
  </w:style>
  <w:style w:type="paragraph" w:styleId="a5">
    <w:name w:val="List Paragraph"/>
    <w:basedOn w:val="a"/>
    <w:uiPriority w:val="99"/>
    <w:qFormat/>
    <w:rsid w:val="00D665D1"/>
    <w:pPr>
      <w:widowControl/>
      <w:autoSpaceDE/>
      <w:autoSpaceDN/>
      <w:adjustRightInd/>
      <w:ind w:left="720"/>
    </w:pPr>
    <w:rPr>
      <w:sz w:val="24"/>
      <w:szCs w:val="24"/>
    </w:rPr>
  </w:style>
  <w:style w:type="character" w:styleId="a6">
    <w:name w:val="Strong"/>
    <w:uiPriority w:val="22"/>
    <w:qFormat/>
    <w:rsid w:val="00C0334E"/>
    <w:rPr>
      <w:b/>
      <w:bCs/>
    </w:rPr>
  </w:style>
  <w:style w:type="paragraph" w:styleId="a7">
    <w:name w:val="Plain Text"/>
    <w:basedOn w:val="a"/>
    <w:link w:val="a8"/>
    <w:rsid w:val="008D2D3D"/>
    <w:pPr>
      <w:widowControl/>
      <w:autoSpaceDE/>
      <w:autoSpaceDN/>
      <w:adjustRightInd/>
    </w:pPr>
    <w:rPr>
      <w:rFonts w:ascii="Courier New" w:hAnsi="Courier New"/>
    </w:rPr>
  </w:style>
  <w:style w:type="character" w:customStyle="1" w:styleId="a8">
    <w:name w:val="Текст Знак"/>
    <w:basedOn w:val="a0"/>
    <w:link w:val="a7"/>
    <w:rsid w:val="008D2D3D"/>
    <w:rPr>
      <w:rFonts w:ascii="Courier New" w:eastAsia="Times New Roman" w:hAnsi="Courier New" w:cs="Times New Roman"/>
      <w:sz w:val="20"/>
      <w:szCs w:val="20"/>
      <w:lang w:eastAsia="ru-RU"/>
    </w:rPr>
  </w:style>
  <w:style w:type="character" w:customStyle="1" w:styleId="50">
    <w:name w:val="Заголовок 5 Знак"/>
    <w:basedOn w:val="a0"/>
    <w:link w:val="5"/>
    <w:rsid w:val="006167CD"/>
    <w:rPr>
      <w:rFonts w:ascii="Times New Roman" w:eastAsia="Times New Roman" w:hAnsi="Times New Roman" w:cs="Times New Roman"/>
      <w:b/>
      <w:sz w:val="18"/>
      <w:szCs w:val="20"/>
      <w:lang w:val="be-BY" w:eastAsia="ru-RU"/>
    </w:rPr>
  </w:style>
  <w:style w:type="character" w:styleId="a9">
    <w:name w:val="Hyperlink"/>
    <w:rsid w:val="006167CD"/>
    <w:rPr>
      <w:color w:val="0000FF"/>
      <w:u w:val="single"/>
    </w:rPr>
  </w:style>
  <w:style w:type="character" w:styleId="aa">
    <w:name w:val="Unresolved Mention"/>
    <w:basedOn w:val="a0"/>
    <w:uiPriority w:val="99"/>
    <w:semiHidden/>
    <w:unhideWhenUsed/>
    <w:rsid w:val="00DA09FF"/>
    <w:rPr>
      <w:color w:val="605E5C"/>
      <w:shd w:val="clear" w:color="auto" w:fill="E1DFDD"/>
    </w:rPr>
  </w:style>
  <w:style w:type="character" w:styleId="ab">
    <w:name w:val="FollowedHyperlink"/>
    <w:basedOn w:val="a0"/>
    <w:uiPriority w:val="99"/>
    <w:semiHidden/>
    <w:unhideWhenUsed/>
    <w:rsid w:val="00DA0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689">
      <w:bodyDiv w:val="1"/>
      <w:marLeft w:val="0"/>
      <w:marRight w:val="0"/>
      <w:marTop w:val="0"/>
      <w:marBottom w:val="0"/>
      <w:divBdr>
        <w:top w:val="none" w:sz="0" w:space="0" w:color="auto"/>
        <w:left w:val="none" w:sz="0" w:space="0" w:color="auto"/>
        <w:bottom w:val="none" w:sz="0" w:space="0" w:color="auto"/>
        <w:right w:val="none" w:sz="0" w:space="0" w:color="auto"/>
      </w:divBdr>
    </w:div>
    <w:div w:id="839587497">
      <w:bodyDiv w:val="1"/>
      <w:marLeft w:val="0"/>
      <w:marRight w:val="0"/>
      <w:marTop w:val="0"/>
      <w:marBottom w:val="0"/>
      <w:divBdr>
        <w:top w:val="none" w:sz="0" w:space="0" w:color="auto"/>
        <w:left w:val="none" w:sz="0" w:space="0" w:color="auto"/>
        <w:bottom w:val="none" w:sz="0" w:space="0" w:color="auto"/>
        <w:right w:val="none" w:sz="0" w:space="0" w:color="auto"/>
      </w:divBdr>
    </w:div>
    <w:div w:id="1157038114">
      <w:bodyDiv w:val="1"/>
      <w:marLeft w:val="0"/>
      <w:marRight w:val="0"/>
      <w:marTop w:val="0"/>
      <w:marBottom w:val="0"/>
      <w:divBdr>
        <w:top w:val="none" w:sz="0" w:space="0" w:color="auto"/>
        <w:left w:val="none" w:sz="0" w:space="0" w:color="auto"/>
        <w:bottom w:val="none" w:sz="0" w:space="0" w:color="auto"/>
        <w:right w:val="none" w:sz="0" w:space="0" w:color="auto"/>
      </w:divBdr>
    </w:div>
    <w:div w:id="1198079594">
      <w:bodyDiv w:val="1"/>
      <w:marLeft w:val="0"/>
      <w:marRight w:val="0"/>
      <w:marTop w:val="0"/>
      <w:marBottom w:val="0"/>
      <w:divBdr>
        <w:top w:val="none" w:sz="0" w:space="0" w:color="auto"/>
        <w:left w:val="none" w:sz="0" w:space="0" w:color="auto"/>
        <w:bottom w:val="none" w:sz="0" w:space="0" w:color="auto"/>
        <w:right w:val="none" w:sz="0" w:space="0" w:color="auto"/>
      </w:divBdr>
    </w:div>
    <w:div w:id="1289970422">
      <w:bodyDiv w:val="1"/>
      <w:marLeft w:val="0"/>
      <w:marRight w:val="0"/>
      <w:marTop w:val="0"/>
      <w:marBottom w:val="0"/>
      <w:divBdr>
        <w:top w:val="none" w:sz="0" w:space="0" w:color="auto"/>
        <w:left w:val="none" w:sz="0" w:space="0" w:color="auto"/>
        <w:bottom w:val="none" w:sz="0" w:space="0" w:color="auto"/>
        <w:right w:val="none" w:sz="0" w:space="0" w:color="auto"/>
      </w:divBdr>
    </w:div>
    <w:div w:id="1523202248">
      <w:bodyDiv w:val="1"/>
      <w:marLeft w:val="0"/>
      <w:marRight w:val="0"/>
      <w:marTop w:val="0"/>
      <w:marBottom w:val="0"/>
      <w:divBdr>
        <w:top w:val="none" w:sz="0" w:space="0" w:color="auto"/>
        <w:left w:val="none" w:sz="0" w:space="0" w:color="auto"/>
        <w:bottom w:val="none" w:sz="0" w:space="0" w:color="auto"/>
        <w:right w:val="none" w:sz="0" w:space="0" w:color="auto"/>
      </w:divBdr>
    </w:div>
    <w:div w:id="17970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enec@mchs-brest.by" TargetMode="External"/><Relationship Id="rId5" Type="http://schemas.openxmlformats.org/officeDocument/2006/relationships/hyperlink" Target="mailto:kamenec@mchs-brest.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2</cp:revision>
  <dcterms:created xsi:type="dcterms:W3CDTF">2023-12-12T09:16:00Z</dcterms:created>
  <dcterms:modified xsi:type="dcterms:W3CDTF">2023-12-12T09:16:00Z</dcterms:modified>
</cp:coreProperties>
</file>