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200F8A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5A833605" w14:textId="76BC3E19" w:rsidR="00985A2E" w:rsidRDefault="00985A2E" w:rsidP="0089060A">
      <w:pPr>
        <w:jc w:val="both"/>
        <w:rPr>
          <w:sz w:val="30"/>
          <w:szCs w:val="30"/>
        </w:rPr>
      </w:pPr>
    </w:p>
    <w:p w14:paraId="2EA72E95" w14:textId="5EB2DA60" w:rsidR="00985A2E" w:rsidRDefault="00985A2E" w:rsidP="0089060A">
      <w:pPr>
        <w:jc w:val="both"/>
        <w:rPr>
          <w:sz w:val="30"/>
          <w:szCs w:val="30"/>
        </w:rPr>
      </w:pPr>
    </w:p>
    <w:p w14:paraId="0E708353" w14:textId="0D6AB097" w:rsidR="00985A2E" w:rsidRDefault="00985A2E" w:rsidP="0089060A">
      <w:pPr>
        <w:jc w:val="both"/>
        <w:rPr>
          <w:sz w:val="30"/>
          <w:szCs w:val="30"/>
        </w:rPr>
      </w:pPr>
    </w:p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7C29AA0E" w14:textId="48ECE7E7" w:rsidR="00DD70B7" w:rsidRPr="00CE2FD8" w:rsidRDefault="00200F8A" w:rsidP="006B0C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</w:t>
      </w:r>
      <w:r w:rsidR="00B650DC">
        <w:rPr>
          <w:sz w:val="30"/>
          <w:szCs w:val="30"/>
          <w:shd w:val="clear" w:color="auto" w:fill="FFFFFF"/>
        </w:rPr>
        <w:t xml:space="preserve">росим </w:t>
      </w:r>
      <w:r w:rsidR="000568EF">
        <w:rPr>
          <w:sz w:val="30"/>
          <w:szCs w:val="30"/>
        </w:rPr>
        <w:t xml:space="preserve">Вас </w:t>
      </w:r>
      <w:r w:rsidR="006B0C3D">
        <w:rPr>
          <w:sz w:val="30"/>
          <w:szCs w:val="30"/>
        </w:rPr>
        <w:t xml:space="preserve">оказать содействия в </w:t>
      </w:r>
      <w:r w:rsidR="00DD70B7" w:rsidRPr="00CE2FD8">
        <w:rPr>
          <w:sz w:val="30"/>
          <w:szCs w:val="30"/>
        </w:rPr>
        <w:t>разме</w:t>
      </w:r>
      <w:r w:rsidR="006B0C3D">
        <w:rPr>
          <w:sz w:val="30"/>
          <w:szCs w:val="30"/>
        </w:rPr>
        <w:t>щении на главных страницах</w:t>
      </w:r>
      <w:r w:rsidR="002C5071">
        <w:rPr>
          <w:sz w:val="30"/>
          <w:szCs w:val="30"/>
        </w:rPr>
        <w:t xml:space="preserve"> </w:t>
      </w:r>
      <w:r w:rsidR="006B0C3D">
        <w:rPr>
          <w:sz w:val="30"/>
          <w:szCs w:val="30"/>
        </w:rPr>
        <w:t>сайт</w:t>
      </w:r>
      <w:r w:rsidR="002C5071">
        <w:rPr>
          <w:sz w:val="30"/>
          <w:szCs w:val="30"/>
        </w:rPr>
        <w:t xml:space="preserve">ов </w:t>
      </w:r>
      <w:r w:rsidR="006B0C3D" w:rsidRPr="008A4F24">
        <w:rPr>
          <w:sz w:val="28"/>
          <w:szCs w:val="28"/>
        </w:rPr>
        <w:t>общеобразовательных и дошкольных учреждений района</w:t>
      </w:r>
      <w:r w:rsidR="002C5071">
        <w:rPr>
          <w:sz w:val="28"/>
          <w:szCs w:val="28"/>
        </w:rPr>
        <w:t xml:space="preserve"> </w:t>
      </w:r>
      <w:r w:rsidR="002C5071">
        <w:rPr>
          <w:sz w:val="30"/>
          <w:szCs w:val="30"/>
        </w:rPr>
        <w:t>в разделе «новости учреждения»</w:t>
      </w:r>
      <w:r w:rsidR="006B0C3D">
        <w:rPr>
          <w:sz w:val="28"/>
          <w:szCs w:val="28"/>
        </w:rPr>
        <w:t>, а также на сайте отдела по образованию Каменецкого райисполкома</w:t>
      </w:r>
      <w:r w:rsidR="00A624E0">
        <w:rPr>
          <w:sz w:val="28"/>
          <w:szCs w:val="28"/>
        </w:rPr>
        <w:t xml:space="preserve">, </w:t>
      </w:r>
      <w:r w:rsidR="00A624E0">
        <w:rPr>
          <w:sz w:val="30"/>
          <w:szCs w:val="30"/>
        </w:rPr>
        <w:t xml:space="preserve">информацию </w:t>
      </w:r>
      <w:r w:rsidR="00DD70B7">
        <w:rPr>
          <w:sz w:val="30"/>
          <w:szCs w:val="30"/>
        </w:rPr>
        <w:t>согласно приложению 1</w:t>
      </w:r>
      <w:r w:rsidR="006B0C3D">
        <w:rPr>
          <w:sz w:val="30"/>
          <w:szCs w:val="30"/>
        </w:rPr>
        <w:t>.</w:t>
      </w:r>
      <w:r w:rsidR="00DD70B7">
        <w:rPr>
          <w:sz w:val="28"/>
          <w:szCs w:val="28"/>
        </w:rPr>
        <w:t xml:space="preserve">  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49FCB7B2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="001B0967" w:rsidRPr="00CE2FD8">
        <w:rPr>
          <w:rFonts w:eastAsia="MS Mincho"/>
          <w:sz w:val="30"/>
          <w:szCs w:val="30"/>
        </w:rPr>
        <w:t xml:space="preserve"> </w:t>
      </w:r>
      <w:r w:rsidR="00A7616D" w:rsidRPr="0089060A">
        <w:rPr>
          <w:rFonts w:eastAsia="MS Mincho"/>
          <w:sz w:val="30"/>
          <w:szCs w:val="30"/>
        </w:rPr>
        <w:t>Парафенюк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0BDF333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73320662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BCEFBBB" w14:textId="0E9C05C9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96A320" w14:textId="37FCB175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4309D22" w14:textId="08091412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F53AD9C" w14:textId="283826EB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39D8C5" w14:textId="7F3DB768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DB219AC" w14:textId="348FD64B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1CCA00" w14:textId="43897617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B841CC9" w14:textId="665108FC" w:rsidR="00200F8A" w:rsidRDefault="00200F8A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4DD28DB4" w14:textId="77777777" w:rsidR="00200F8A" w:rsidRDefault="00200F8A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37DE155" w14:textId="24584F8D" w:rsidR="008D47DE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p w14:paraId="6AF09196" w14:textId="72F31345" w:rsidR="006B0C3D" w:rsidRDefault="006B0C3D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7237381F" w14:textId="4B70F96B" w:rsidR="000568EF" w:rsidRDefault="000568EF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481D56F6" w14:textId="289DF416" w:rsidR="000568EF" w:rsidRDefault="000568EF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58B2F779" w14:textId="77777777" w:rsidR="000568EF" w:rsidRDefault="000568EF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</w:p>
    <w:p w14:paraId="7CBD5261" w14:textId="789EA3BC" w:rsidR="000568EF" w:rsidRDefault="000568EF" w:rsidP="000568EF">
      <w:pPr>
        <w:tabs>
          <w:tab w:val="left" w:pos="6804"/>
        </w:tabs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14:paraId="78FC6213" w14:textId="77777777" w:rsidR="00ED49B5" w:rsidRDefault="00ED49B5" w:rsidP="000568EF">
      <w:pPr>
        <w:tabs>
          <w:tab w:val="left" w:pos="6804"/>
        </w:tabs>
        <w:jc w:val="right"/>
        <w:rPr>
          <w:sz w:val="30"/>
          <w:szCs w:val="30"/>
        </w:rPr>
      </w:pPr>
    </w:p>
    <w:p w14:paraId="1D7F90D8" w14:textId="77777777" w:rsidR="00200F8A" w:rsidRPr="00992FDD" w:rsidRDefault="00200F8A" w:rsidP="00200F8A">
      <w:pPr>
        <w:shd w:val="clear" w:color="auto" w:fill="FFFFFF"/>
        <w:jc w:val="center"/>
        <w:outlineLvl w:val="0"/>
        <w:rPr>
          <w:b/>
          <w:bCs/>
          <w:color w:val="010101"/>
          <w:kern w:val="36"/>
          <w:sz w:val="30"/>
          <w:szCs w:val="30"/>
        </w:rPr>
      </w:pPr>
      <w:r w:rsidRPr="00992FDD">
        <w:rPr>
          <w:b/>
          <w:bCs/>
          <w:color w:val="010101"/>
          <w:kern w:val="36"/>
          <w:sz w:val="30"/>
          <w:szCs w:val="30"/>
        </w:rPr>
        <w:t>Сигнал спасения. Что надо знать об автономных пожарных извещателях</w:t>
      </w:r>
    </w:p>
    <w:p w14:paraId="41E4623F" w14:textId="77777777" w:rsidR="00200F8A" w:rsidRPr="00992FDD" w:rsidRDefault="00200F8A" w:rsidP="00200F8A">
      <w:pPr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Где лучше устанавливать автономный пожарный извещатель (АПИ)? Надо ли какое-то разрешение для установки АПИ? Кто может рассчитывать на бесплатную установку АПИ? На эти и другие вопросы</w:t>
      </w:r>
      <w:r>
        <w:rPr>
          <w:color w:val="262626"/>
          <w:sz w:val="30"/>
          <w:szCs w:val="30"/>
        </w:rPr>
        <w:t xml:space="preserve"> ответят сотрудники МЧС</w:t>
      </w:r>
      <w:r w:rsidRPr="00992FDD">
        <w:rPr>
          <w:color w:val="262626"/>
          <w:sz w:val="30"/>
          <w:szCs w:val="30"/>
        </w:rPr>
        <w:t>.</w:t>
      </w:r>
    </w:p>
    <w:p w14:paraId="7199D211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Большинство пожаров возникают в быту. При этом более половины пожаров с гибелью людей происходит, когда человек спит, ведь во сне он не ощущает запах дыма. И здесь на помощь приходит автономный пожарный извещатель. Прибор небольшой, но исключительно важный, а иногда и вовсе спасительный.</w:t>
      </w:r>
    </w:p>
    <w:p w14:paraId="351CC572" w14:textId="77777777" w:rsidR="00200F8A" w:rsidRPr="00992FDD" w:rsidRDefault="00200F8A" w:rsidP="00200F8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010101"/>
          <w:sz w:val="30"/>
          <w:szCs w:val="30"/>
        </w:rPr>
      </w:pPr>
      <w:r w:rsidRPr="00992FDD">
        <w:rPr>
          <w:rFonts w:ascii="Times New Roman" w:hAnsi="Times New Roman" w:cs="Times New Roman"/>
          <w:b/>
          <w:bCs/>
          <w:color w:val="010101"/>
          <w:sz w:val="30"/>
          <w:szCs w:val="30"/>
        </w:rPr>
        <w:t>Что за прибор</w:t>
      </w:r>
    </w:p>
    <w:p w14:paraId="2BCF7637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Автономный пожарный извещатель (АПИ) – это небольшой прибор, реагирующий на дым. Он состоит из автономного источника питания и компонентов, необходимых для раннего обнаружения пожара и непосредственного оповещения о нем. Если кратко, то при попадании дыма в камеру извещателя световой пучок преломляется, идет изменение работы фотоэлемента, тем самым давая сигнал на микросхему извещателя, который, срабатывая, выдает звуковой и световой сигнал.</w:t>
      </w:r>
    </w:p>
    <w:p w14:paraId="50F6E09D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Кроме пожарного извещателя, в последнее время все чаще стали использовать сигнально-звуковое устройство (СЗУ). СЗУ соединен с сетью установленных в доме АПИ и выведен на лестничную клетку или фасад частного дома. Такой прибор актуален в домах, где живут инвалиды опорно-двигательного аппарата, слабослышащие граждане, одинокие пожилые люди, многодетные семьи и семьи с маленькими детьми.</w:t>
      </w:r>
    </w:p>
    <w:p w14:paraId="2A13CF90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Чтобы установить извещатели в квартире или доме, никаких разрешений не нужно. В целом установка АПИ носит рекомендательный характер. Однако в домах-новостройках установка извещателя предусмотрена планом строительства. В этом случае жильцы не имеют права его демонтировать.</w:t>
      </w:r>
    </w:p>
    <w:p w14:paraId="550E89B3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 xml:space="preserve">В Беларуси АПИ производят 3 организации. Стоимость отечественного извещателя в среднем от 12 рублей, СЗУ дороже – от 30 рублей. Продаются извещатели везде: в строительных магазинах, в интернет-магазинах, на маркетплейсах. Разновидностей много, но </w:t>
      </w:r>
      <w:r>
        <w:rPr>
          <w:sz w:val="30"/>
          <w:szCs w:val="30"/>
        </w:rPr>
        <w:t xml:space="preserve">Учреждение «Брестское областное управление МЧС», информирует, что использование (применение) автономных пожарных извещателей, соответствующих требованиям технического регламента </w:t>
      </w:r>
      <w:r w:rsidRPr="00541807">
        <w:rPr>
          <w:sz w:val="30"/>
          <w:szCs w:val="30"/>
        </w:rPr>
        <w:t>ТР ЕАЭС 043/2017</w:t>
      </w:r>
      <w:r>
        <w:rPr>
          <w:sz w:val="30"/>
          <w:szCs w:val="30"/>
        </w:rPr>
        <w:t xml:space="preserve"> позволит обнаружить пожар на ранней стадии.</w:t>
      </w:r>
    </w:p>
    <w:p w14:paraId="29C56F52" w14:textId="77777777" w:rsidR="00200F8A" w:rsidRPr="005A124B" w:rsidRDefault="00200F8A" w:rsidP="00200F8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010101"/>
          <w:sz w:val="30"/>
          <w:szCs w:val="30"/>
        </w:rPr>
      </w:pPr>
      <w:r w:rsidRPr="005A124B">
        <w:rPr>
          <w:rFonts w:ascii="Times New Roman" w:hAnsi="Times New Roman" w:cs="Times New Roman"/>
          <w:b/>
          <w:bCs/>
          <w:color w:val="010101"/>
          <w:sz w:val="30"/>
          <w:szCs w:val="30"/>
        </w:rPr>
        <w:t>Где и как установить</w:t>
      </w:r>
    </w:p>
    <w:p w14:paraId="164C67B8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К</w:t>
      </w:r>
      <w:r w:rsidRPr="00992FDD">
        <w:rPr>
          <w:color w:val="262626"/>
          <w:sz w:val="30"/>
          <w:szCs w:val="30"/>
        </w:rPr>
        <w:t>ак правило, извещатели устанавливаются в местах, где люди спят.</w:t>
      </w:r>
      <w:r>
        <w:rPr>
          <w:color w:val="262626"/>
          <w:sz w:val="30"/>
          <w:szCs w:val="30"/>
        </w:rPr>
        <w:t xml:space="preserve"> </w:t>
      </w:r>
      <w:r w:rsidRPr="00992FDD">
        <w:rPr>
          <w:color w:val="262626"/>
          <w:sz w:val="30"/>
          <w:szCs w:val="30"/>
        </w:rPr>
        <w:t xml:space="preserve">Чтобы быть уверенным в собственной безопасности, в стандартной двухкомнатной квартире </w:t>
      </w:r>
      <w:r>
        <w:rPr>
          <w:color w:val="262626"/>
          <w:sz w:val="30"/>
          <w:szCs w:val="30"/>
        </w:rPr>
        <w:t xml:space="preserve">мы </w:t>
      </w:r>
      <w:r w:rsidRPr="00992FDD">
        <w:rPr>
          <w:color w:val="262626"/>
          <w:sz w:val="30"/>
          <w:szCs w:val="30"/>
        </w:rPr>
        <w:t>совету</w:t>
      </w:r>
      <w:r>
        <w:rPr>
          <w:color w:val="262626"/>
          <w:sz w:val="30"/>
          <w:szCs w:val="30"/>
        </w:rPr>
        <w:t>ем</w:t>
      </w:r>
      <w:r w:rsidRPr="00992FDD">
        <w:rPr>
          <w:color w:val="262626"/>
          <w:sz w:val="30"/>
          <w:szCs w:val="30"/>
        </w:rPr>
        <w:t xml:space="preserve"> установить три извещателя: два </w:t>
      </w:r>
      <w:r w:rsidRPr="00992FDD">
        <w:rPr>
          <w:color w:val="262626"/>
          <w:sz w:val="30"/>
          <w:szCs w:val="30"/>
        </w:rPr>
        <w:lastRenderedPageBreak/>
        <w:t>устройства в жилых комнатах и одно в коридоре. Но подальше от входной двери, на пересечении комнат.</w:t>
      </w:r>
    </w:p>
    <w:p w14:paraId="0C33C9E6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В частном доме принцип установки такой же. Также не лишним будет извещатель в котельной. А вот на кухне пожарный извещатель не рекомендован испарения готовящейся на плите пищи быстро выводят датчик из строя. Кроме того, при этом могут быть частые срабатывания. Установка извещателя проста и занимает всего несколько минут. В комплекте к АПИ идут все нужные запчасти для крепления и подробная инструкция.</w:t>
      </w:r>
    </w:p>
    <w:p w14:paraId="39D53E0B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По правилам, АПИ размещается на потолке в середине жилого помещения. Может быть установлен на потолке у стены, но не ближе 10 см от нее, на стене на расстоянии от потолка от 10 до 30 см. Если же в квартире есть натяжные потолки, то извещатель можно прикрепить на стену, как можно ближе к потолку.</w:t>
      </w:r>
    </w:p>
    <w:p w14:paraId="44B9FC65" w14:textId="77777777" w:rsidR="00200F8A" w:rsidRPr="005A124B" w:rsidRDefault="00200F8A" w:rsidP="00200F8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010101"/>
          <w:sz w:val="30"/>
          <w:szCs w:val="30"/>
        </w:rPr>
      </w:pPr>
      <w:r w:rsidRPr="005A124B">
        <w:rPr>
          <w:rFonts w:ascii="Times New Roman" w:hAnsi="Times New Roman" w:cs="Times New Roman"/>
          <w:b/>
          <w:bCs/>
          <w:color w:val="010101"/>
          <w:sz w:val="30"/>
          <w:szCs w:val="30"/>
        </w:rPr>
        <w:t>Поднимет спящего!</w:t>
      </w:r>
    </w:p>
    <w:p w14:paraId="2E1484B6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Никакого сложного обслуживания эти полезные устройства не требуют. Важно не забывать примерно раз в год менять батарейку. Выбирайте качественный элемент питания, например «крону». Извещатель подает сигналы в двух случаях: когда села батарейка и при попадании дыма. Эти сигналы отличаются. Если ваш извещатель периодически «</w:t>
      </w:r>
      <w:proofErr w:type="spellStart"/>
      <w:r w:rsidRPr="00992FDD">
        <w:rPr>
          <w:color w:val="262626"/>
          <w:sz w:val="30"/>
          <w:szCs w:val="30"/>
        </w:rPr>
        <w:t>попискивет</w:t>
      </w:r>
      <w:proofErr w:type="spellEnd"/>
      <w:r w:rsidRPr="00992FDD">
        <w:rPr>
          <w:color w:val="262626"/>
          <w:sz w:val="30"/>
          <w:szCs w:val="30"/>
        </w:rPr>
        <w:t>», это значит, что необходимо заменить элемент питания. Если же в устройство попал дым, то сигнал будет резкий и долгий, его сложно не услышать.</w:t>
      </w:r>
    </w:p>
    <w:p w14:paraId="643401AC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Прибор ориентирован преимущественно на ночное время. Люди спят и могут не услышать запах дыма</w:t>
      </w:r>
      <w:r>
        <w:rPr>
          <w:color w:val="262626"/>
          <w:sz w:val="30"/>
          <w:szCs w:val="30"/>
        </w:rPr>
        <w:t xml:space="preserve">. </w:t>
      </w:r>
      <w:r w:rsidRPr="00992FDD">
        <w:rPr>
          <w:color w:val="262626"/>
          <w:sz w:val="30"/>
          <w:szCs w:val="30"/>
        </w:rPr>
        <w:t>Хотя бывали случаи в Минске, когда соседи слышали сигнал извещателя, вызывали МЧС и тем самым спасали всем жизнь.</w:t>
      </w:r>
    </w:p>
    <w:p w14:paraId="3A310F3B" w14:textId="77777777" w:rsidR="00200F8A" w:rsidRPr="005A124B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30"/>
          <w:szCs w:val="30"/>
        </w:rPr>
      </w:pPr>
      <w:r w:rsidRPr="005A124B">
        <w:rPr>
          <w:b/>
          <w:bCs/>
          <w:color w:val="262626"/>
          <w:sz w:val="30"/>
          <w:szCs w:val="30"/>
        </w:rPr>
        <w:t>Что же делать, если действительно сработал извещатель?</w:t>
      </w:r>
    </w:p>
    <w:p w14:paraId="07222BEB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Прежде всего надо оценить обстановку. Считается, что человек самостоятельно может справиться с возгоранием по площади не больше футбольного мяча. Если же это не удается, то лучше набрать номер службы спасения и далее четко выполнять инструкции диспетчеров.</w:t>
      </w:r>
    </w:p>
    <w:p w14:paraId="44FB95E9" w14:textId="77777777" w:rsidR="00200F8A" w:rsidRPr="00992FDD" w:rsidRDefault="00200F8A" w:rsidP="00200F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992FDD">
        <w:rPr>
          <w:color w:val="262626"/>
          <w:sz w:val="30"/>
          <w:szCs w:val="30"/>
        </w:rPr>
        <w:t>Берегите себя и своих близких!</w:t>
      </w:r>
    </w:p>
    <w:p w14:paraId="02B2E6B0" w14:textId="77777777" w:rsidR="00200F8A" w:rsidRPr="00992FDD" w:rsidRDefault="00200F8A" w:rsidP="00200F8A">
      <w:pPr>
        <w:jc w:val="both"/>
        <w:rPr>
          <w:sz w:val="30"/>
          <w:szCs w:val="30"/>
        </w:rPr>
      </w:pPr>
    </w:p>
    <w:p w14:paraId="1DF205F0" w14:textId="77777777" w:rsidR="000568EF" w:rsidRDefault="000568EF" w:rsidP="00200F8A">
      <w:pPr>
        <w:tabs>
          <w:tab w:val="left" w:pos="6804"/>
        </w:tabs>
        <w:jc w:val="both"/>
        <w:rPr>
          <w:sz w:val="30"/>
          <w:szCs w:val="30"/>
        </w:rPr>
      </w:pPr>
    </w:p>
    <w:sectPr w:rsidR="000568EF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345B1"/>
    <w:rsid w:val="000568EF"/>
    <w:rsid w:val="000E0BA6"/>
    <w:rsid w:val="00103A2A"/>
    <w:rsid w:val="00150D83"/>
    <w:rsid w:val="00151DD4"/>
    <w:rsid w:val="001B0967"/>
    <w:rsid w:val="001D647B"/>
    <w:rsid w:val="00200F8A"/>
    <w:rsid w:val="00250BE4"/>
    <w:rsid w:val="00287AF1"/>
    <w:rsid w:val="002A1450"/>
    <w:rsid w:val="002C5071"/>
    <w:rsid w:val="003130DC"/>
    <w:rsid w:val="003443FA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6167CD"/>
    <w:rsid w:val="00631A80"/>
    <w:rsid w:val="006B0C3D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8D47DE"/>
    <w:rsid w:val="00922ED8"/>
    <w:rsid w:val="00924C7F"/>
    <w:rsid w:val="00942CC1"/>
    <w:rsid w:val="00943D3E"/>
    <w:rsid w:val="00985A2E"/>
    <w:rsid w:val="009C5427"/>
    <w:rsid w:val="00A06C09"/>
    <w:rsid w:val="00A26AEA"/>
    <w:rsid w:val="00A51BD7"/>
    <w:rsid w:val="00A624E0"/>
    <w:rsid w:val="00A7616D"/>
    <w:rsid w:val="00A76E29"/>
    <w:rsid w:val="00B10428"/>
    <w:rsid w:val="00B22CF5"/>
    <w:rsid w:val="00B650DC"/>
    <w:rsid w:val="00B90572"/>
    <w:rsid w:val="00B9516F"/>
    <w:rsid w:val="00B97895"/>
    <w:rsid w:val="00BB1343"/>
    <w:rsid w:val="00BB23D9"/>
    <w:rsid w:val="00C0334E"/>
    <w:rsid w:val="00C37E86"/>
    <w:rsid w:val="00C560CA"/>
    <w:rsid w:val="00C90C7A"/>
    <w:rsid w:val="00CE2FD8"/>
    <w:rsid w:val="00CE7782"/>
    <w:rsid w:val="00D21DBC"/>
    <w:rsid w:val="00D370AC"/>
    <w:rsid w:val="00D55665"/>
    <w:rsid w:val="00D55A0C"/>
    <w:rsid w:val="00D6040B"/>
    <w:rsid w:val="00D665D1"/>
    <w:rsid w:val="00DA09FF"/>
    <w:rsid w:val="00DA5FD4"/>
    <w:rsid w:val="00DB6478"/>
    <w:rsid w:val="00DD70B7"/>
    <w:rsid w:val="00E0594C"/>
    <w:rsid w:val="00E33FC8"/>
    <w:rsid w:val="00E45530"/>
    <w:rsid w:val="00E6247C"/>
    <w:rsid w:val="00E665DB"/>
    <w:rsid w:val="00E84646"/>
    <w:rsid w:val="00ED49B5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8A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A09F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A09F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0F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2023-12-26T11:57:00Z</dcterms:created>
  <dcterms:modified xsi:type="dcterms:W3CDTF">2023-12-26T11:57:00Z</dcterms:modified>
</cp:coreProperties>
</file>