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80083D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</w:t>
            </w:r>
            <w:bookmarkStart w:id="0" w:name="_GoBack"/>
            <w:bookmarkEnd w:id="0"/>
            <w:r w:rsidR="00D923CA">
              <w:rPr>
                <w:color w:val="000000" w:themeColor="text1"/>
                <w:sz w:val="30"/>
              </w:rPr>
              <w:t>0.</w:t>
            </w:r>
            <w:r w:rsidR="00E22C12">
              <w:rPr>
                <w:color w:val="000000" w:themeColor="text1"/>
                <w:sz w:val="30"/>
                <w:lang w:val="be-BY"/>
              </w:rPr>
              <w:t>1</w:t>
            </w:r>
            <w:r w:rsidR="00D923CA">
              <w:rPr>
                <w:color w:val="000000" w:themeColor="text1"/>
                <w:sz w:val="30"/>
                <w:lang w:val="be-BY"/>
              </w:rPr>
              <w:t>2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C7010B" w:rsidRPr="00B14461">
              <w:rPr>
                <w:color w:val="000000" w:themeColor="text1"/>
                <w:sz w:val="30"/>
                <w:lang w:val="en-US"/>
              </w:rPr>
              <w:t>4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 w:rsidR="00C82483">
              <w:rPr>
                <w:sz w:val="30"/>
              </w:rPr>
              <w:t>2519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23CA" w:rsidRPr="004B6DE5" w:rsidRDefault="00D923CA" w:rsidP="00D923CA">
      <w:pPr>
        <w:ind w:hanging="142"/>
        <w:jc w:val="both"/>
        <w:rPr>
          <w:color w:val="000000"/>
          <w:sz w:val="30"/>
          <w:szCs w:val="30"/>
        </w:rPr>
      </w:pPr>
      <w:r w:rsidRPr="004B6DE5">
        <w:rPr>
          <w:color w:val="000000"/>
          <w:sz w:val="30"/>
          <w:szCs w:val="30"/>
        </w:rPr>
        <w:t xml:space="preserve">О проведении </w:t>
      </w:r>
      <w:r>
        <w:rPr>
          <w:color w:val="000000"/>
          <w:sz w:val="30"/>
          <w:szCs w:val="30"/>
        </w:rPr>
        <w:t>областного</w:t>
      </w:r>
    </w:p>
    <w:p w:rsidR="00D923CA" w:rsidRPr="004B6DE5" w:rsidRDefault="00D923CA" w:rsidP="00D923CA">
      <w:pPr>
        <w:ind w:hanging="14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научно-практического онлайн-семинара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D923CA" w:rsidRPr="00D923CA" w:rsidRDefault="00D923CA" w:rsidP="00D923CA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Pr="00D923CA">
        <w:rPr>
          <w:rFonts w:eastAsia="Calibri"/>
          <w:color w:val="000000"/>
          <w:sz w:val="30"/>
          <w:szCs w:val="30"/>
        </w:rPr>
        <w:t xml:space="preserve">проведении </w:t>
      </w:r>
      <w:r w:rsidRPr="00D923CA">
        <w:rPr>
          <w:rFonts w:eastAsia="Calibri"/>
          <w:bCs/>
          <w:color w:val="000000"/>
          <w:sz w:val="30"/>
          <w:szCs w:val="30"/>
        </w:rPr>
        <w:t>20 декабря 2024</w:t>
      </w:r>
      <w:r w:rsidRPr="00D923CA">
        <w:rPr>
          <w:rFonts w:eastAsia="Calibri"/>
          <w:color w:val="000000"/>
          <w:sz w:val="30"/>
          <w:szCs w:val="30"/>
        </w:rPr>
        <w:t xml:space="preserve"> года платного научно-практического семинара по теме: «</w:t>
      </w:r>
      <w:r w:rsidRPr="00D923CA">
        <w:rPr>
          <w:sz w:val="30"/>
          <w:szCs w:val="30"/>
        </w:rPr>
        <w:t>Реализация модели 4К в начальном образовании Республики Беларусь</w:t>
      </w:r>
      <w:r w:rsidRPr="00D923CA">
        <w:rPr>
          <w:rFonts w:eastAsia="Calibri"/>
          <w:bCs/>
          <w:color w:val="000000"/>
          <w:sz w:val="30"/>
          <w:szCs w:val="30"/>
        </w:rPr>
        <w:t>»</w:t>
      </w:r>
      <w:r w:rsidRPr="00D923CA">
        <w:rPr>
          <w:rFonts w:eastAsia="Calibri"/>
          <w:color w:val="000000"/>
          <w:sz w:val="30"/>
          <w:szCs w:val="30"/>
        </w:rPr>
        <w:t xml:space="preserve"> для заместителей директоров учреждений образования, курирующих школу I ступени, руководителей районных, школьных методических объединений, учителей начальных классов и других заинтересованных лиц.</w:t>
      </w:r>
    </w:p>
    <w:p w:rsidR="00D923CA" w:rsidRPr="00D923CA" w:rsidRDefault="00D923CA" w:rsidP="00D923CA">
      <w:pPr>
        <w:ind w:firstLine="567"/>
        <w:jc w:val="center"/>
        <w:rPr>
          <w:bCs/>
          <w:sz w:val="30"/>
          <w:szCs w:val="30"/>
        </w:rPr>
      </w:pPr>
      <w:r w:rsidRPr="00D923CA">
        <w:rPr>
          <w:bCs/>
          <w:sz w:val="30"/>
          <w:szCs w:val="30"/>
        </w:rPr>
        <w:t>План проведения семинара: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8498"/>
      </w:tblGrid>
      <w:tr w:rsidR="00D923CA" w:rsidRPr="00B819F9" w:rsidTr="00D235E8">
        <w:tc>
          <w:tcPr>
            <w:tcW w:w="993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13.00</w:t>
            </w:r>
          </w:p>
        </w:tc>
        <w:tc>
          <w:tcPr>
            <w:tcW w:w="8498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Теоретические основы реализации модели 4К в начальном образовании</w:t>
            </w:r>
          </w:p>
          <w:p w:rsidR="00D923CA" w:rsidRPr="00B819F9" w:rsidRDefault="00D923CA" w:rsidP="00D235E8">
            <w:pPr>
              <w:rPr>
                <w:sz w:val="30"/>
                <w:szCs w:val="30"/>
              </w:rPr>
            </w:pPr>
          </w:p>
          <w:p w:rsidR="00D923CA" w:rsidRPr="00B819F9" w:rsidRDefault="00D923CA" w:rsidP="00D235E8">
            <w:pPr>
              <w:rPr>
                <w:i/>
                <w:iCs/>
                <w:sz w:val="30"/>
                <w:szCs w:val="30"/>
              </w:rPr>
            </w:pPr>
            <w:r w:rsidRPr="00B819F9">
              <w:rPr>
                <w:i/>
                <w:iCs/>
                <w:sz w:val="30"/>
                <w:szCs w:val="30"/>
              </w:rPr>
              <w:t>Сорока Оксана Геннадьевна,</w:t>
            </w:r>
            <w:r w:rsidRPr="00B819F9">
              <w:rPr>
                <w:i/>
                <w:sz w:val="30"/>
                <w:szCs w:val="30"/>
              </w:rPr>
              <w:t xml:space="preserve"> кандидат педагогических наук, доцент,</w:t>
            </w:r>
            <w:r w:rsidRPr="00B819F9">
              <w:rPr>
                <w:i/>
                <w:iCs/>
                <w:sz w:val="30"/>
                <w:szCs w:val="30"/>
              </w:rPr>
              <w:t xml:space="preserve"> заместитель декана по научной работе факультета начального образования </w:t>
            </w:r>
            <w:r w:rsidRPr="00B819F9">
              <w:rPr>
                <w:i/>
                <w:sz w:val="30"/>
                <w:szCs w:val="30"/>
              </w:rPr>
              <w:t>учреждения образования «Белорусский государственный педагогический университет имени Максима Танка»</w:t>
            </w:r>
          </w:p>
        </w:tc>
      </w:tr>
      <w:tr w:rsidR="00D923CA" w:rsidRPr="00B819F9" w:rsidTr="00D235E8">
        <w:tc>
          <w:tcPr>
            <w:tcW w:w="993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13.30</w:t>
            </w:r>
          </w:p>
        </w:tc>
        <w:tc>
          <w:tcPr>
            <w:tcW w:w="8498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Кооперативное обучение в начальной школе: преимущества и условия эффективной организации учебного взаимодействия</w:t>
            </w:r>
          </w:p>
          <w:p w:rsidR="00D923CA" w:rsidRPr="00B819F9" w:rsidRDefault="00D923CA" w:rsidP="00D235E8">
            <w:pPr>
              <w:rPr>
                <w:sz w:val="30"/>
                <w:szCs w:val="30"/>
              </w:rPr>
            </w:pPr>
          </w:p>
          <w:p w:rsidR="00D923CA" w:rsidRPr="00B819F9" w:rsidRDefault="00D923CA" w:rsidP="00D235E8">
            <w:pPr>
              <w:rPr>
                <w:i/>
                <w:iCs/>
                <w:sz w:val="30"/>
                <w:szCs w:val="30"/>
              </w:rPr>
            </w:pPr>
            <w:r w:rsidRPr="00B819F9">
              <w:rPr>
                <w:i/>
                <w:iCs/>
                <w:sz w:val="30"/>
                <w:szCs w:val="30"/>
              </w:rPr>
              <w:t xml:space="preserve">Сардалишвили Любовь Александровна, учитель-методист, учитель начальных классов ГУО </w:t>
            </w:r>
            <w:r>
              <w:rPr>
                <w:i/>
                <w:iCs/>
                <w:sz w:val="30"/>
                <w:szCs w:val="30"/>
              </w:rPr>
              <w:t>«</w:t>
            </w:r>
            <w:r w:rsidRPr="00B819F9">
              <w:rPr>
                <w:i/>
                <w:iCs/>
                <w:sz w:val="30"/>
                <w:szCs w:val="30"/>
              </w:rPr>
              <w:t>Средняя школа № 94 г.Минска имени Я. Д. Беляева</w:t>
            </w:r>
            <w:r>
              <w:rPr>
                <w:i/>
                <w:iCs/>
                <w:sz w:val="30"/>
                <w:szCs w:val="30"/>
              </w:rPr>
              <w:t>»</w:t>
            </w:r>
          </w:p>
        </w:tc>
      </w:tr>
      <w:tr w:rsidR="00D923CA" w:rsidRPr="00B819F9" w:rsidTr="00D235E8">
        <w:tc>
          <w:tcPr>
            <w:tcW w:w="993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14.00</w:t>
            </w:r>
          </w:p>
        </w:tc>
        <w:tc>
          <w:tcPr>
            <w:tcW w:w="8498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Креативность в начальном образовании: основы для успешной реализации модели 4К</w:t>
            </w:r>
          </w:p>
          <w:p w:rsidR="00D923CA" w:rsidRPr="00B819F9" w:rsidRDefault="00D923CA" w:rsidP="00D235E8">
            <w:pPr>
              <w:rPr>
                <w:sz w:val="30"/>
                <w:szCs w:val="30"/>
              </w:rPr>
            </w:pPr>
          </w:p>
          <w:p w:rsidR="00D923CA" w:rsidRPr="00B819F9" w:rsidRDefault="00D923CA" w:rsidP="00D235E8">
            <w:pPr>
              <w:rPr>
                <w:i/>
                <w:iCs/>
                <w:sz w:val="30"/>
                <w:szCs w:val="30"/>
              </w:rPr>
            </w:pPr>
            <w:r w:rsidRPr="00B819F9">
              <w:rPr>
                <w:i/>
                <w:iCs/>
                <w:sz w:val="30"/>
                <w:szCs w:val="30"/>
              </w:rPr>
              <w:lastRenderedPageBreak/>
              <w:t xml:space="preserve">Тихоновецкая Инга Петровна, магистр, учитель-методист, учитель начальных классов ГУО </w:t>
            </w:r>
            <w:r>
              <w:rPr>
                <w:i/>
                <w:iCs/>
                <w:sz w:val="30"/>
                <w:szCs w:val="30"/>
              </w:rPr>
              <w:t>«</w:t>
            </w:r>
            <w:r w:rsidRPr="00B819F9">
              <w:rPr>
                <w:i/>
                <w:iCs/>
                <w:sz w:val="30"/>
                <w:szCs w:val="30"/>
              </w:rPr>
              <w:t>Средняя школа №111 имени Михаила Каснерика г.Минска</w:t>
            </w:r>
            <w:r>
              <w:rPr>
                <w:i/>
                <w:iCs/>
                <w:sz w:val="30"/>
                <w:szCs w:val="30"/>
              </w:rPr>
              <w:t>»</w:t>
            </w:r>
          </w:p>
        </w:tc>
      </w:tr>
      <w:tr w:rsidR="00D923CA" w:rsidRPr="00B819F9" w:rsidTr="00D235E8">
        <w:tc>
          <w:tcPr>
            <w:tcW w:w="993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lastRenderedPageBreak/>
              <w:t>14.30</w:t>
            </w:r>
          </w:p>
        </w:tc>
        <w:tc>
          <w:tcPr>
            <w:tcW w:w="8498" w:type="dxa"/>
          </w:tcPr>
          <w:p w:rsidR="00D923CA" w:rsidRPr="00B819F9" w:rsidRDefault="00D923CA" w:rsidP="00D235E8">
            <w:pPr>
              <w:rPr>
                <w:sz w:val="30"/>
                <w:szCs w:val="30"/>
              </w:rPr>
            </w:pPr>
            <w:r w:rsidRPr="00B819F9">
              <w:rPr>
                <w:sz w:val="30"/>
                <w:szCs w:val="30"/>
              </w:rPr>
              <w:t>Проектные задачи как средство развития компетенций 4К</w:t>
            </w:r>
          </w:p>
          <w:p w:rsidR="00D923CA" w:rsidRPr="00B819F9" w:rsidRDefault="00D923CA" w:rsidP="00D235E8">
            <w:pPr>
              <w:rPr>
                <w:sz w:val="30"/>
                <w:szCs w:val="30"/>
              </w:rPr>
            </w:pPr>
          </w:p>
          <w:p w:rsidR="00D923CA" w:rsidRPr="00B819F9" w:rsidRDefault="00D923CA" w:rsidP="00D235E8">
            <w:pPr>
              <w:rPr>
                <w:i/>
                <w:iCs/>
                <w:sz w:val="30"/>
                <w:szCs w:val="30"/>
              </w:rPr>
            </w:pPr>
            <w:r w:rsidRPr="00B819F9">
              <w:rPr>
                <w:i/>
                <w:iCs/>
                <w:sz w:val="30"/>
                <w:szCs w:val="30"/>
              </w:rPr>
              <w:t xml:space="preserve">Фролова Татьяна Викторовна, учитель начальных классов, аспирант </w:t>
            </w:r>
            <w:r w:rsidRPr="00B819F9">
              <w:rPr>
                <w:i/>
                <w:sz w:val="30"/>
                <w:szCs w:val="30"/>
              </w:rPr>
              <w:t>учреждения образования «Белорусский государственный педагогический университет имени Максима Танка»</w:t>
            </w:r>
          </w:p>
        </w:tc>
      </w:tr>
    </w:tbl>
    <w:p w:rsidR="00D923CA" w:rsidRPr="00D923CA" w:rsidRDefault="00D923CA" w:rsidP="00D923CA">
      <w:pPr>
        <w:ind w:left="709"/>
        <w:jc w:val="both"/>
        <w:rPr>
          <w:color w:val="000000"/>
          <w:sz w:val="30"/>
          <w:szCs w:val="30"/>
        </w:rPr>
      </w:pPr>
      <w:r w:rsidRPr="00D923CA">
        <w:rPr>
          <w:color w:val="000000"/>
          <w:sz w:val="30"/>
          <w:szCs w:val="30"/>
        </w:rPr>
        <w:t>Начало обучения: 20 декабря 2024 года – 13</w:t>
      </w:r>
      <w:r>
        <w:rPr>
          <w:color w:val="000000"/>
          <w:sz w:val="30"/>
          <w:szCs w:val="30"/>
        </w:rPr>
        <w:t>.00.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Стоимость обучения на курсах – 30 (тридцать) рублей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ОК-24-</w:t>
      </w:r>
      <w:r w:rsidR="00E22C12" w:rsidRPr="00E22C12">
        <w:rPr>
          <w:color w:val="000000"/>
          <w:sz w:val="30"/>
          <w:szCs w:val="30"/>
        </w:rPr>
        <w:t>4</w:t>
      </w:r>
      <w:r w:rsidR="00D923CA">
        <w:rPr>
          <w:color w:val="000000"/>
          <w:sz w:val="30"/>
          <w:szCs w:val="30"/>
        </w:rPr>
        <w:t>8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24-</w:t>
      </w:r>
      <w:r w:rsidR="00E22C12" w:rsidRPr="00E22C12">
        <w:rPr>
          <w:color w:val="000000"/>
          <w:sz w:val="30"/>
          <w:szCs w:val="30"/>
        </w:rPr>
        <w:t>4</w:t>
      </w:r>
      <w:r w:rsidR="00D923CA">
        <w:rPr>
          <w:color w:val="000000"/>
          <w:sz w:val="30"/>
          <w:szCs w:val="30"/>
        </w:rPr>
        <w:t>8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24-</w:t>
      </w:r>
      <w:r w:rsidR="00E22C12" w:rsidRPr="00E22C12">
        <w:rPr>
          <w:color w:val="000000"/>
          <w:sz w:val="30"/>
          <w:szCs w:val="30"/>
        </w:rPr>
        <w:t>4</w:t>
      </w:r>
      <w:r w:rsidR="00D923CA">
        <w:rPr>
          <w:color w:val="000000"/>
          <w:sz w:val="30"/>
          <w:szCs w:val="30"/>
        </w:rPr>
        <w:t>8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D923CA">
        <w:rPr>
          <w:color w:val="000000"/>
          <w:sz w:val="30"/>
          <w:szCs w:val="30"/>
        </w:rPr>
        <w:t>20</w:t>
      </w:r>
      <w:r w:rsidRPr="00E22C12">
        <w:rPr>
          <w:color w:val="000000"/>
          <w:sz w:val="30"/>
          <w:szCs w:val="30"/>
        </w:rPr>
        <w:t>.1</w:t>
      </w:r>
      <w:r w:rsidR="00E22C12" w:rsidRPr="00E22C12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.2024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8F" w:rsidRDefault="00F46C8F">
      <w:r>
        <w:separator/>
      </w:r>
    </w:p>
  </w:endnote>
  <w:endnote w:type="continuationSeparator" w:id="0">
    <w:p w:rsidR="00F46C8F" w:rsidRDefault="00F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8F" w:rsidRDefault="00F46C8F">
      <w:r>
        <w:separator/>
      </w:r>
    </w:p>
  </w:footnote>
  <w:footnote w:type="continuationSeparator" w:id="0">
    <w:p w:rsidR="00F46C8F" w:rsidRDefault="00F4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E02"/>
    <w:rsid w:val="00025F57"/>
    <w:rsid w:val="00043241"/>
    <w:rsid w:val="00076267"/>
    <w:rsid w:val="00087C3E"/>
    <w:rsid w:val="000C7DB9"/>
    <w:rsid w:val="000D2CE5"/>
    <w:rsid w:val="00110D13"/>
    <w:rsid w:val="00160076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23A21"/>
    <w:rsid w:val="0042685B"/>
    <w:rsid w:val="00426A22"/>
    <w:rsid w:val="00454DDB"/>
    <w:rsid w:val="004B4F7C"/>
    <w:rsid w:val="0052224C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91999"/>
    <w:rsid w:val="006A7C8A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68C3"/>
    <w:rsid w:val="009B7853"/>
    <w:rsid w:val="009C72C3"/>
    <w:rsid w:val="009D0910"/>
    <w:rsid w:val="009D10D7"/>
    <w:rsid w:val="009D4E6B"/>
    <w:rsid w:val="009E1A35"/>
    <w:rsid w:val="00A0267B"/>
    <w:rsid w:val="00A103A1"/>
    <w:rsid w:val="00A20220"/>
    <w:rsid w:val="00A87217"/>
    <w:rsid w:val="00A95E7D"/>
    <w:rsid w:val="00AA401D"/>
    <w:rsid w:val="00B14461"/>
    <w:rsid w:val="00B61B5F"/>
    <w:rsid w:val="00B6395E"/>
    <w:rsid w:val="00B8103A"/>
    <w:rsid w:val="00B853B5"/>
    <w:rsid w:val="00B91921"/>
    <w:rsid w:val="00B961B8"/>
    <w:rsid w:val="00BA683B"/>
    <w:rsid w:val="00BB591D"/>
    <w:rsid w:val="00BE3146"/>
    <w:rsid w:val="00C515D4"/>
    <w:rsid w:val="00C7010B"/>
    <w:rsid w:val="00C77193"/>
    <w:rsid w:val="00C82483"/>
    <w:rsid w:val="00CC78A2"/>
    <w:rsid w:val="00CF4519"/>
    <w:rsid w:val="00D13F5A"/>
    <w:rsid w:val="00D26680"/>
    <w:rsid w:val="00D426D5"/>
    <w:rsid w:val="00D923CA"/>
    <w:rsid w:val="00D937C8"/>
    <w:rsid w:val="00DE7316"/>
    <w:rsid w:val="00E22C12"/>
    <w:rsid w:val="00E51617"/>
    <w:rsid w:val="00E8362A"/>
    <w:rsid w:val="00E90650"/>
    <w:rsid w:val="00E96710"/>
    <w:rsid w:val="00ED13D8"/>
    <w:rsid w:val="00F0482B"/>
    <w:rsid w:val="00F07B9A"/>
    <w:rsid w:val="00F11FD7"/>
    <w:rsid w:val="00F46C8F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0550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56</cp:revision>
  <cp:lastPrinted>2024-11-16T05:47:00Z</cp:lastPrinted>
  <dcterms:created xsi:type="dcterms:W3CDTF">2022-05-04T08:34:00Z</dcterms:created>
  <dcterms:modified xsi:type="dcterms:W3CDTF">2024-12-10T11:20:00Z</dcterms:modified>
</cp:coreProperties>
</file>