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5ECF" w14:textId="6EA2AC74" w:rsidR="007F079A" w:rsidRPr="007F079A" w:rsidRDefault="007F079A" w:rsidP="007F079A">
      <w:pPr>
        <w:pStyle w:val="1"/>
        <w:contextualSpacing/>
        <w:jc w:val="right"/>
        <w:rPr>
          <w:rFonts w:eastAsia="Times New Roman"/>
          <w:b w:val="0"/>
          <w:bCs w:val="0"/>
          <w:color w:val="auto"/>
          <w:sz w:val="28"/>
          <w:szCs w:val="28"/>
        </w:rPr>
      </w:pPr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 xml:space="preserve">Приложение </w:t>
      </w:r>
      <w:r>
        <w:rPr>
          <w:rFonts w:eastAsia="Times New Roman"/>
          <w:b w:val="0"/>
          <w:bCs w:val="0"/>
          <w:color w:val="auto"/>
          <w:sz w:val="28"/>
          <w:szCs w:val="28"/>
        </w:rPr>
        <w:t>2</w:t>
      </w:r>
    </w:p>
    <w:p w14:paraId="4CD3FAEF" w14:textId="77777777" w:rsidR="007F079A" w:rsidRDefault="007F079A" w:rsidP="00B00AE7">
      <w:pPr>
        <w:pStyle w:val="1"/>
        <w:contextualSpacing/>
        <w:rPr>
          <w:rFonts w:eastAsia="Times New Roman"/>
          <w:color w:val="auto"/>
          <w:sz w:val="28"/>
          <w:szCs w:val="28"/>
        </w:rPr>
      </w:pPr>
    </w:p>
    <w:p w14:paraId="7ABE5DA4" w14:textId="77777777" w:rsidR="007F079A" w:rsidRDefault="007F079A" w:rsidP="007F079A">
      <w:pPr>
        <w:pStyle w:val="1"/>
        <w:spacing w:line="280" w:lineRule="exact"/>
        <w:contextualSpacing/>
        <w:rPr>
          <w:rFonts w:eastAsia="Times New Roman"/>
          <w:b w:val="0"/>
          <w:bCs w:val="0"/>
          <w:color w:val="auto"/>
          <w:sz w:val="28"/>
          <w:szCs w:val="28"/>
        </w:rPr>
      </w:pPr>
      <w:r>
        <w:rPr>
          <w:rFonts w:eastAsia="Times New Roman"/>
          <w:b w:val="0"/>
          <w:bCs w:val="0"/>
          <w:color w:val="auto"/>
          <w:sz w:val="28"/>
          <w:szCs w:val="28"/>
        </w:rPr>
        <w:t xml:space="preserve">Сравнительная информация </w:t>
      </w:r>
    </w:p>
    <w:p w14:paraId="226D3779" w14:textId="3D8036AD" w:rsidR="00B00AE7" w:rsidRPr="007F079A" w:rsidRDefault="007F079A" w:rsidP="007F079A">
      <w:pPr>
        <w:pStyle w:val="1"/>
        <w:spacing w:line="280" w:lineRule="exact"/>
        <w:contextualSpacing/>
        <w:rPr>
          <w:rFonts w:eastAsia="Times New Roman"/>
          <w:b w:val="0"/>
          <w:bCs w:val="0"/>
          <w:color w:val="auto"/>
          <w:sz w:val="28"/>
          <w:szCs w:val="28"/>
        </w:rPr>
      </w:pPr>
      <w:r>
        <w:rPr>
          <w:rFonts w:eastAsia="Times New Roman"/>
          <w:b w:val="0"/>
          <w:bCs w:val="0"/>
          <w:color w:val="auto"/>
          <w:sz w:val="28"/>
          <w:szCs w:val="28"/>
        </w:rPr>
        <w:t xml:space="preserve">об изменениях в </w:t>
      </w:r>
      <w:bookmarkStart w:id="0" w:name="_Hlk191453425"/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>Специфически</w:t>
      </w:r>
      <w:r>
        <w:rPr>
          <w:rFonts w:eastAsia="Times New Roman"/>
          <w:b w:val="0"/>
          <w:bCs w:val="0"/>
          <w:color w:val="auto"/>
          <w:sz w:val="28"/>
          <w:szCs w:val="28"/>
        </w:rPr>
        <w:t>х</w:t>
      </w:r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 xml:space="preserve"> требования</w:t>
      </w:r>
      <w:r>
        <w:rPr>
          <w:rFonts w:eastAsia="Times New Roman"/>
          <w:b w:val="0"/>
          <w:bCs w:val="0"/>
          <w:color w:val="auto"/>
          <w:sz w:val="28"/>
          <w:szCs w:val="28"/>
        </w:rPr>
        <w:t>х</w:t>
      </w:r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 xml:space="preserve"> </w:t>
      </w:r>
    </w:p>
    <w:p w14:paraId="3F57B54F" w14:textId="2F175C2C" w:rsidR="00B00AE7" w:rsidRPr="007F079A" w:rsidRDefault="00BF0817" w:rsidP="007F079A">
      <w:pPr>
        <w:pStyle w:val="1"/>
        <w:spacing w:line="280" w:lineRule="exact"/>
        <w:contextualSpacing/>
        <w:rPr>
          <w:rFonts w:eastAsia="Times New Roman"/>
          <w:b w:val="0"/>
          <w:bCs w:val="0"/>
          <w:color w:val="auto"/>
          <w:sz w:val="28"/>
          <w:szCs w:val="28"/>
        </w:rPr>
      </w:pPr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>для объектов с массовым пребыванием детей</w:t>
      </w:r>
      <w:r w:rsidR="007F079A">
        <w:rPr>
          <w:rFonts w:eastAsia="Times New Roman"/>
          <w:b w:val="0"/>
          <w:bCs w:val="0"/>
          <w:color w:val="auto"/>
          <w:sz w:val="28"/>
          <w:szCs w:val="28"/>
        </w:rPr>
        <w:t>, утвержденных постановлением Совета Министров Республики Беларусь от 2</w:t>
      </w:r>
      <w:r w:rsidR="007F079A" w:rsidRPr="007F079A">
        <w:rPr>
          <w:rFonts w:eastAsia="Times New Roman"/>
          <w:b w:val="0"/>
          <w:bCs w:val="0"/>
          <w:color w:val="auto"/>
          <w:sz w:val="28"/>
          <w:szCs w:val="28"/>
        </w:rPr>
        <w:t>2.08.2019</w:t>
      </w:r>
      <w:r w:rsidR="007F079A">
        <w:rPr>
          <w:rFonts w:eastAsia="Times New Roman"/>
          <w:b w:val="0"/>
          <w:bCs w:val="0"/>
          <w:color w:val="auto"/>
          <w:sz w:val="28"/>
          <w:szCs w:val="28"/>
        </w:rPr>
        <w:t xml:space="preserve"> </w:t>
      </w:r>
      <w:r w:rsidR="007F079A" w:rsidRPr="007F079A">
        <w:rPr>
          <w:rFonts w:eastAsia="Times New Roman"/>
          <w:b w:val="0"/>
          <w:bCs w:val="0"/>
          <w:color w:val="auto"/>
          <w:sz w:val="28"/>
          <w:szCs w:val="28"/>
        </w:rPr>
        <w:t>№ 561</w:t>
      </w:r>
    </w:p>
    <w:p w14:paraId="7202D722" w14:textId="1E99B978" w:rsidR="005E1075" w:rsidRPr="007F079A" w:rsidRDefault="007F079A" w:rsidP="007F079A">
      <w:pPr>
        <w:pStyle w:val="1"/>
        <w:spacing w:line="280" w:lineRule="exact"/>
        <w:contextualSpacing/>
        <w:rPr>
          <w:rFonts w:eastAsia="Times New Roman"/>
          <w:b w:val="0"/>
          <w:bCs w:val="0"/>
          <w:color w:val="auto"/>
          <w:sz w:val="28"/>
          <w:szCs w:val="28"/>
        </w:rPr>
      </w:pPr>
      <w:r>
        <w:rPr>
          <w:rFonts w:eastAsia="Times New Roman"/>
          <w:b w:val="0"/>
          <w:bCs w:val="0"/>
          <w:color w:val="auto"/>
          <w:sz w:val="28"/>
          <w:szCs w:val="28"/>
        </w:rPr>
        <w:t xml:space="preserve">с учетом </w:t>
      </w:r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>постановлени</w:t>
      </w:r>
      <w:r>
        <w:rPr>
          <w:rFonts w:eastAsia="Times New Roman"/>
          <w:b w:val="0"/>
          <w:bCs w:val="0"/>
          <w:color w:val="auto"/>
          <w:sz w:val="28"/>
          <w:szCs w:val="28"/>
        </w:rPr>
        <w:t>я</w:t>
      </w:r>
      <w:r w:rsidRPr="007F079A">
        <w:rPr>
          <w:rFonts w:eastAsia="Times New Roman"/>
          <w:b w:val="0"/>
          <w:bCs w:val="0"/>
          <w:color w:val="auto"/>
          <w:sz w:val="28"/>
          <w:szCs w:val="28"/>
        </w:rPr>
        <w:t xml:space="preserve"> Совмина от 05.12.2024 № 907</w:t>
      </w:r>
    </w:p>
    <w:bookmarkEnd w:id="0"/>
    <w:p w14:paraId="0745EBBC" w14:textId="78FEE574" w:rsidR="005E1075" w:rsidRPr="00B00AE7" w:rsidRDefault="00BF0817" w:rsidP="00B00AE7">
      <w:pPr>
        <w:pStyle w:val="justify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00AE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00AE7" w:rsidRPr="00B00AE7">
        <w:rPr>
          <w:rFonts w:ascii="Times New Roman" w:hAnsi="Times New Roman" w:cs="Times New Roman"/>
          <w:color w:val="000000"/>
          <w:sz w:val="28"/>
          <w:szCs w:val="28"/>
        </w:rPr>
        <w:t xml:space="preserve">Позиции, которые отличаются, в таблице отмечены </w:t>
      </w:r>
      <w:r w:rsidR="00B00AE7" w:rsidRPr="00B00AE7">
        <w:rPr>
          <w:rStyle w:val="fillpink"/>
          <w:rFonts w:ascii="Times New Roman" w:hAnsi="Times New Roman" w:cs="Times New Roman"/>
          <w:color w:val="000000"/>
          <w:sz w:val="28"/>
          <w:szCs w:val="28"/>
        </w:rPr>
        <w:t>розовой</w:t>
      </w:r>
      <w:r w:rsidR="00B00AE7" w:rsidRPr="00B00AE7">
        <w:rPr>
          <w:rFonts w:ascii="Times New Roman" w:hAnsi="Times New Roman" w:cs="Times New Roman"/>
          <w:color w:val="000000"/>
          <w:sz w:val="28"/>
          <w:szCs w:val="28"/>
        </w:rPr>
        <w:t xml:space="preserve"> заливкой, которые добавлены (изменены), - </w:t>
      </w:r>
      <w:r w:rsidR="00B00AE7" w:rsidRPr="00B00AE7">
        <w:rPr>
          <w:rStyle w:val="fillgreen"/>
          <w:rFonts w:ascii="Times New Roman" w:hAnsi="Times New Roman" w:cs="Times New Roman"/>
          <w:color w:val="000000"/>
          <w:sz w:val="28"/>
          <w:szCs w:val="28"/>
        </w:rPr>
        <w:t>зеленой</w:t>
      </w:r>
    </w:p>
    <w:tbl>
      <w:tblPr>
        <w:tblW w:w="5136" w:type="pct"/>
        <w:tblCellSpacing w:w="0" w:type="dxa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100"/>
        <w:gridCol w:w="5973"/>
      </w:tblGrid>
      <w:tr w:rsidR="005E1075" w:rsidRPr="00B00AE7" w14:paraId="2F0C26E1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200" w:type="dxa"/>
              <w:left w:w="80" w:type="dxa"/>
              <w:bottom w:w="200" w:type="dxa"/>
              <w:right w:w="80" w:type="dxa"/>
            </w:tcMar>
            <w:vAlign w:val="center"/>
            <w:hideMark/>
          </w:tcPr>
          <w:p w14:paraId="3E228352" w14:textId="338CB54C" w:rsidR="005E1075" w:rsidRPr="00B00AE7" w:rsidRDefault="00BF0817" w:rsidP="00B00A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Специфические требования </w:t>
            </w:r>
            <w:r w:rsidR="007F079A" w:rsidRPr="007F079A">
              <w:rPr>
                <w:rFonts w:ascii="Times New Roman" w:eastAsia="Times New Roman" w:hAnsi="Times New Roman" w:cs="Times New Roman"/>
                <w:color w:val="000000"/>
              </w:rPr>
              <w:t xml:space="preserve">от 22.08.2019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№ 561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 08.12.2024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200" w:type="dxa"/>
              <w:left w:w="80" w:type="dxa"/>
              <w:bottom w:w="200" w:type="dxa"/>
              <w:right w:w="80" w:type="dxa"/>
            </w:tcMar>
            <w:vAlign w:val="center"/>
            <w:hideMark/>
          </w:tcPr>
          <w:p w14:paraId="4D14B90E" w14:textId="19BC56EF" w:rsidR="005E1075" w:rsidRPr="00B00AE7" w:rsidRDefault="00BF0817" w:rsidP="00B00AE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Специфические требования </w:t>
            </w:r>
            <w:r w:rsidR="007F079A" w:rsidRPr="007F079A">
              <w:rPr>
                <w:rFonts w:ascii="Times New Roman" w:eastAsia="Times New Roman" w:hAnsi="Times New Roman" w:cs="Times New Roman"/>
                <w:color w:val="000000"/>
              </w:rPr>
              <w:t xml:space="preserve">от 22.08.2019 </w:t>
            </w:r>
            <w:r w:rsidR="007F079A" w:rsidRPr="00B00AE7">
              <w:rPr>
                <w:rFonts w:ascii="Times New Roman" w:eastAsia="Times New Roman" w:hAnsi="Times New Roman" w:cs="Times New Roman"/>
                <w:color w:val="000000"/>
              </w:rPr>
              <w:t>№ 561</w:t>
            </w:r>
            <w:r w:rsidR="007F079A"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 08.12.2024</w:t>
            </w:r>
          </w:p>
        </w:tc>
      </w:tr>
      <w:tr w:rsidR="005E1075" w:rsidRPr="00B00AE7" w14:paraId="16C5C865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003C4296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3…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объекты, специально предназначенные для пребывания детей, - здания (за исключением объектов с одновременным пребыванием свыше 300 человек, объектов социальной сферы и здравоохранения с круглосуточным пребыванием людей), которые по своему н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азначению предназначены для пребывания детей, в том числе круглосуточно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22D3147D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3…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объекты, специально предназначенные для пребывания детей, - здания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(сооружения), принадлежащие субъектам хозяйствования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(за исключением объектов с одновременным пребыванием свыше 300 человек, объектов социальной сферы и здравоохранения с круглосуточным пребыванием людей), которые по своему назначению предназначены для пребывания детей (в том числе круглосуточно)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, и их терр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итория, палаточные лагеря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5E1075" w:rsidRPr="00B00AE7" w14:paraId="3841673C" w14:textId="77777777" w:rsidTr="00B00AE7">
        <w:trPr>
          <w:tblCellSpacing w:w="0" w:type="dxa"/>
        </w:trPr>
        <w:tc>
          <w:tcPr>
            <w:tcW w:w="2303" w:type="pct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3CA58968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объекты с одновременным пребыванием свыше 300 человек - здания и сооружения (за исключением объектов, специально предназначенных для пребывания детей, объектов социальной сферы и здравоохранения с круглосуточным пребыванием люде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й, а также объектов промышленного назначения) вместимостью свыше 300 человек, ярмарки, организуемые на открытом воздухе, с количеством посетителей свыше 300 человек</w:t>
            </w:r>
          </w:p>
        </w:tc>
        <w:tc>
          <w:tcPr>
            <w:tcW w:w="2697" w:type="pct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359535E5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объекты с одновременным пребыванием свыше 300 человек - здания (сооружения),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принадлежащие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субъектам хозяйствования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(за исключением объектов, специально предназначенных для пребывания детей, объектов социальной сферы и здравоохранения с круглосуточным пребыванием людей, а также объектов промышленного назначения), вместимостью свыше 300 человек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и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 их территория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, ярмарки, организуемые на открытом воздухе, с количеством посетителей свыше 300 человек;</w:t>
            </w:r>
          </w:p>
        </w:tc>
      </w:tr>
      <w:tr w:rsidR="005E1075" w:rsidRPr="00B00AE7" w14:paraId="235E8AC8" w14:textId="77777777" w:rsidTr="00B00AE7">
        <w:trPr>
          <w:tblCellSpacing w:w="0" w:type="dxa"/>
        </w:trPr>
        <w:tc>
          <w:tcPr>
            <w:tcW w:w="2303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402248DB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объекты социальной сферы и здравоохранения с круглосуточным пребыванием людей - здания 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организаций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(за исключением объектов, специально предназначенных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для пребывания детей, объектов с одновременным пребыванием свыше 300 человек), осуществляющих оказание социальных услуг, медицинскую деятельность, с круглосуточным пребыванием людей;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…</w:t>
            </w:r>
          </w:p>
        </w:tc>
        <w:tc>
          <w:tcPr>
            <w:tcW w:w="2697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7E51CE26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объекты социальной сферы и здравоохранения с круглосуточным пребывани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ем людей - здания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(сооружения)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принадлежащие субъектам хозяйствования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(за исключением объектов, специально предназначенных для пребывания детей, объектов с одновременным пребыванием свыше 300 человек), осуществляющим оказание социальных услуг, медицинскую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деятельность, с круглосуточным пребыванием людей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и их территория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…</w:t>
            </w:r>
          </w:p>
        </w:tc>
      </w:tr>
      <w:tr w:rsidR="005E1075" w:rsidRPr="00B00AE7" w14:paraId="59221E66" w14:textId="77777777" w:rsidTr="00B00AE7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7CFEE19C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Комментарий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К вышеперечисленным объектам относятся не только здания и сооружения, но и их территория.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 объектам, специально предназначенным для пребывания детей, отнесены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палаточные лагеря</w:t>
            </w:r>
          </w:p>
        </w:tc>
      </w:tr>
      <w:tr w:rsidR="005E1075" w:rsidRPr="00B00AE7" w14:paraId="4E71D62D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0CF50B4B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4. К объектам, специально предназначенным для пребывания детей, относятся здания учреждений образования (за исключением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учреждений дополнительного образования взрослых), детско-юношеских спортивных и спортивно-технических школ, специализ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ированных детско-юношеских школ олимпийского резерва и спортивно-технических школ, центров олимпийского резерва, 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оздоровительных и спортивно-оздоровительных лагерей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, детских больниц и поликлиник, домов ребенка, 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домов-интернатов для детей-инвалидов, клиниче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ских центров паллиативной медицинской помощи детям, центров медико-социальной и (или) социальной реабилитации для детей-инвалидов и (или) инвалидов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2FBF06BA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 К объектам, специально предназначенным для пребывания детей, относятся здания учреждений образования (за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 исключением учреждений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дополнительного образования взрослых), детско-юношеских спортивных и спортивно-технических школ, специализированных детско-юношеских школ олимпийского резерва и спортивно-технических школ, центров олимпийского резерва,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санаторно-кур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ортных и оздоровительных организаций для детей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, детских больниц и поликлиник, домов ребенка,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детских социальных пансионатов, клинических центров паллиативной медицинской помощи детям, а также здания (сооружения), используемые для оказания социальных услуг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в форме стационарного социального обслуживания детей.</w:t>
            </w:r>
          </w:p>
        </w:tc>
      </w:tr>
      <w:tr w:rsidR="005E1075" w:rsidRPr="00B00AE7" w14:paraId="0C2BBA05" w14:textId="77777777" w:rsidTr="00B00AE7">
        <w:trPr>
          <w:tblCellSpacing w:w="0" w:type="dxa"/>
        </w:trPr>
        <w:tc>
          <w:tcPr>
            <w:tcW w:w="2303" w:type="pct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00325691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 объектам с одновременным пребыванием свыше 300 человек относятся здания библиотек, музеев, филармоний, цирков и зоопарков (в том числе передвижных), клубов, дворцов (домов, центров)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культуры, учреждений дополнительного образования взрослых, поликлиник (за исключением детских поликлиник), банков, объекты общественного питания, торговые объекты, физкультурно-спортивные сооружения, театры, кинотеатры, вокзалы, культовые здания, гостиницы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, общежития, многофункциональные комплексы, а также иные здания и сооружения вместимостью свыше 300 человек.</w:t>
            </w:r>
          </w:p>
        </w:tc>
        <w:tc>
          <w:tcPr>
            <w:tcW w:w="2697" w:type="pct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262FA077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К объектам с одновременным пребыванием свыше 300 человек относятся здания библиотек, музеев, филармоний, цирков и зоопарков (в том числе передвижны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х), клубов, дворцов (домов, центров) культуры, учреждений дополнительного образования взрослых, поликлиник (за исключением детских поликлиник), банков, объекты общественного питания, торговые объекты, физкультурно-спортивные сооружения, театры, кинотеатры,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вокзалы, культовые здания, гостиницы, общежития, многофункциональные комплексы, а также иные здания (сооружения) вместимостью свыше 300 человек.</w:t>
            </w:r>
          </w:p>
        </w:tc>
      </w:tr>
      <w:tr w:rsidR="005E1075" w:rsidRPr="00B00AE7" w14:paraId="66AFB8FB" w14:textId="77777777" w:rsidTr="00B00AE7">
        <w:trPr>
          <w:tblCellSpacing w:w="0" w:type="dxa"/>
        </w:trPr>
        <w:tc>
          <w:tcPr>
            <w:tcW w:w="2303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048C09F1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К объектам социальной сферы и здравоохранения с круглосуточным пребыванием людей относятся здания больниц (за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 исключением детских больниц), госпиталей, диспансеров, центров, в том числе научно-практических, родильных домов, хосписов, санаториев, домов (баз) отдыха, пансионатов, домов (центров) временного пребывания лиц без определенного места жительства, домов-ин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тернатов для престарелых и инвалидов, 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специальных домов для ветеранов, престарелых и инвалидов, центров ресоциализации и (или) социальной адаптации</w:t>
            </w:r>
          </w:p>
        </w:tc>
        <w:tc>
          <w:tcPr>
            <w:tcW w:w="2697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0B6617E7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К объектам социальной сферы и здравоохранения с круглосуточным пребыванием людей относятся здания больниц (з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а исключением детских больниц), госпиталей, диспансеров, центров, в том числе научно-практических, родильных домов, хосписов, санаториев, домов (баз) отдыха, пансионатов,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территориальных центров социального обслуживания населения,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центров (домов) временног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о пребывания лиц без определенного места жительства,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домов сопровождаемого проживания, социальных пансионатов, центров социальной реабилитации, абилитации инвалидов, а также иные здания (сооружения), используемые для оказания социальных услуг в форме стаци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онарного социального обслуживания</w:t>
            </w:r>
          </w:p>
        </w:tc>
      </w:tr>
      <w:tr w:rsidR="005E1075" w:rsidRPr="00B00AE7" w14:paraId="1E99F6CF" w14:textId="77777777" w:rsidTr="00B00AE7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7E585AA2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Комментарий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Скорректированы объекты, специально предназначенные для пребывания детей</w:t>
            </w:r>
          </w:p>
        </w:tc>
      </w:tr>
      <w:tr w:rsidR="005E1075" w:rsidRPr="00B00AE7" w14:paraId="33A10CAF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139E23B7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5. На территории объектов, специально предназначенных для пребывания детей, а также объектов с одновременным пребыванием свыше 300 человек, объектов социальной сферы и здравоохранения с круглосуточным пребыванием людей, расположенных в лесных массивах или 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на расстоянии менее 20 метров от них,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 стороны лесного массива должна создаваться противопожарная минерализованная полоса шириной не менее 2,8 метра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34CCE605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5. На территории объектов, специально предназначенных для пребывания детей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(за исключением палаточных лаг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ерей)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, а также объектов с одновременным пребыванием свыше 300 человек, объектов социальной сферы и здравоохранения с круглосуточным пребыванием людей, расположенных в лесных массивах или на расстоянии менее 20 метров от них, со стороны лесного массива долж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на создаваться противопожарная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минерализованная полоса шириной не менее 2,8 метра</w:t>
            </w:r>
          </w:p>
        </w:tc>
      </w:tr>
      <w:tr w:rsidR="005E1075" w:rsidRPr="00B00AE7" w14:paraId="24F6CF25" w14:textId="77777777" w:rsidTr="00B00AE7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44705843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Комментарий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Установлено, что противопожарная минерализованная полоса не должна создаваться на территории палаточных лагерей</w:t>
            </w:r>
          </w:p>
        </w:tc>
      </w:tr>
      <w:tr w:rsidR="005E1075" w:rsidRPr="00B00AE7" w14:paraId="4F0EF537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2B7578E3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6. На объектах, специально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предназначенных для пребывания детей, а также объектах с одновременным пребыванием свыше 300 человек, объектах социальной сферы и здравоохранения с круглосуточным пребыванием людей: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54AB6A04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6. На объектах, специально предназначенных для пребывания детей, а также о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бъектах с одновременным пребыванием свыше 300 человек, объектах социальной сферы и здравоохранения с круглосуточным пребыванием людей:</w:t>
            </w:r>
          </w:p>
        </w:tc>
      </w:tr>
      <w:tr w:rsidR="005E1075" w:rsidRPr="00B00AE7" w14:paraId="3E9F4DDD" w14:textId="77777777" w:rsidTr="00B00AE7">
        <w:trPr>
          <w:tblCellSpacing w:w="0" w:type="dxa"/>
        </w:trPr>
        <w:tc>
          <w:tcPr>
            <w:tcW w:w="2303" w:type="pct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0BE2300D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утюгов, электроплит и других бытовых электронагревательных приборов допускается только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в специально предназначенных помещениях, в местах, указанных в эксплуатационной документации, либо в помещениях, определенных общеобъектовой инструкцией по пожарной безопасности;</w:t>
            </w:r>
          </w:p>
        </w:tc>
        <w:tc>
          <w:tcPr>
            <w:tcW w:w="2697" w:type="pct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auto"/>
            <w:hideMark/>
          </w:tcPr>
          <w:p w14:paraId="7F5A19DE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использование утюгов, электроплит и других бытовых электронагревательных приб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оров допускается только в специально предназначенных помещениях, в местах, указанных в эксплуатационной документации, либо в помещениях, определенных общеобъектовой инструкцией по пожарной безопасности;</w:t>
            </w:r>
          </w:p>
        </w:tc>
      </w:tr>
      <w:tr w:rsidR="005E1075" w:rsidRPr="00B00AE7" w14:paraId="32BE964F" w14:textId="77777777" w:rsidTr="00B00AE7">
        <w:trPr>
          <w:tblCellSpacing w:w="0" w:type="dxa"/>
        </w:trPr>
        <w:tc>
          <w:tcPr>
            <w:tcW w:w="2303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007AE6A3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ковры, ковровые покрытия (дорожки) на путях эвакуаци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и должны быть прикреплены к полу 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и обеспечивать установленные техническими нормативными правовыми актами показатели пожарной опасности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…</w:t>
            </w:r>
          </w:p>
        </w:tc>
        <w:tc>
          <w:tcPr>
            <w:tcW w:w="2697" w:type="pc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05EEBC68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ковры, ковровые покрытия (дорожки) на путях эвакуации должны быть прикреплены к полу;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…</w:t>
            </w:r>
          </w:p>
        </w:tc>
      </w:tr>
      <w:tr w:rsidR="005E1075" w:rsidRPr="00B00AE7" w14:paraId="117A504F" w14:textId="77777777" w:rsidTr="00B00AE7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54992055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Комментарий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Исключено требование о том, что ковры и ковровые покрытия (дорожки) на путях эвакуации должны обеспечивать установленные ТНПА показатели пожарной опасности</w:t>
            </w:r>
          </w:p>
        </w:tc>
      </w:tr>
      <w:tr w:rsidR="005E1075" w:rsidRPr="00B00AE7" w14:paraId="3F683F62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1C67A664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7. На объектах, специально предназначенных для пребывания детей, а также объектах с одновременным п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ребыванием свыше 300 человек, объектах социальной сферы и здравоохранения с круглосуточным пребыванием людей не допускается: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хранить порожние баллоны из-под газа;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превышать нормы хранения легковоспламеняющихся и горючих жидкостей, установленные в общеобъек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товой инструкции по пожарной безопасности;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проводить строительно-монтажные, в том числе пожароопасные, работы в помещениях при наличии в них людей (за исключением работников, задействованных при их проведении)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4F670CF0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7. На объектах, специально предназначенных для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 пребывания детей, а также объектах с одновременным пребыванием свыше 300 человек, объектах социальной сферы и здравоохранения с круглосуточным пребыванием людей не допускается: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хранить порожние баллоны из-под газа;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превышать нормы хранения легковоспламеня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ющихся и горючих жидкостей, установленные в общеобъектовой инструкции по пожарной безопасности;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проводить строительно-монтажные, в том числе пожароопасные, работы в помещениях при наличии в них людей (за исключением работников, задействованных при их прове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дении);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совершать действия, которые могут привести к возникновению пожара;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осуществлять запуск изделий, принцип подъема которых на высоту основан на нагревании воздуха внутри конструкции с помощью огня;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пользоваться лифтом при пожаре;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демонтировать установ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ленные элементы систем пожарной автоматики и автономные пожарные извещатели (за исключением случаев устранения их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неисправностей с незамедлительным восстановлением работоспособности и проведения ремонтных работ внутри помещений), а также повреждать данные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элементы и пожарные извещатели, препятствовать их работе</w:t>
            </w:r>
          </w:p>
        </w:tc>
      </w:tr>
      <w:tr w:rsidR="005E1075" w:rsidRPr="00B00AE7" w14:paraId="4C7A6995" w14:textId="77777777" w:rsidTr="00B00AE7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1D547788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Комментарий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Дополнены действия, которые не допускается совершать на объектах, специально предназначенных для пребывания детей</w:t>
            </w:r>
          </w:p>
        </w:tc>
      </w:tr>
      <w:tr w:rsidR="005E1075" w:rsidRPr="00B00AE7" w14:paraId="3D7ED090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0F31566B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13. На объектах, специально предназначенных для пребывания детей, не реже двух раз в год должны проводиться тренировочные занятия по эвакуации людей из зданий при пожаре в соответствии с общеобъектовой инструкцией по пожарной безопасности. 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В оздоровительны</w:t>
            </w:r>
            <w:r w:rsidRPr="00B00AE7">
              <w:rPr>
                <w:rStyle w:val="fillpink"/>
                <w:rFonts w:ascii="Times New Roman" w:eastAsia="Times New Roman" w:hAnsi="Times New Roman" w:cs="Times New Roman"/>
                <w:color w:val="000000"/>
              </w:rPr>
              <w:t>х и спортивно-оздоровительных лагерях круглосуточного пребывания тренировочные занятия должны проводиться в каждой смене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72CCFFD0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13. На объектах, специально предназначенных для пребывания детей, не реже двух раз в год должны проводиться тренировочные занятия по эв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акуации людей из зданий при пожаре в соответствии с общеобъектовой инструкцией по пожарной безопасности.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В санаторно-курортных и оздоровительных организациях для детей (за исключением палаточных лагерей) круглосуточного пребывания тренировочные занятия дол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жны проводиться в каждой смене</w:t>
            </w:r>
          </w:p>
        </w:tc>
      </w:tr>
      <w:tr w:rsidR="005E1075" w:rsidRPr="00B00AE7" w14:paraId="742A542F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451403D9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Нормы отсутствуют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2BE46603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13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. До начала функционирования палаточного лагеря необходимо: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назначить ответственного за обеспечение пожарной безопасности палаточного лагеря;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обеспечить подготовку ответственного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за обеспечение пожарной безопасности палаточного лагеря по программе пожарно-технического минимума и провести целевые противопожарные инструктажи работников, задействованных в функционировании палаточного лагеря (далее - обслуживающий персонал);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разработат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ь и утвердить инструкцию по пожарной безопасности палаточного лагеря, в которой в том числе определить обязанности и действия обслуживающего персонала по соблюдению противопожарного режима и при пожаре (загорании), порядок сбора детей при пожаре (загорании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), порядок дежурства обслуживающего персонала в ночное время, требования к хранению легковоспламеняющихся и горючих жидкостей, горючих газов, а также к местам размещения костровых площадок, полевых кухонь, стоянок автомобильного транспорта и установки гене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раторов.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13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. В первый день функционирования палаточного лагеря должно быть проведено ознакомление детей (с оформлением протокола) и сопровождающих их лиц (под роспись) с требованиями по обеспечению пожарной безопасности, установленными в том числе в инстр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укции по пожарной безопасности палаточного лагеря.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Во время функционирования палаточного лагеря в ночное время должно осуществляться дежурство обслуживающего персонала, который обеспечивается исправными переносными электрическими фонарями (из расчета один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фонарь на работника, находящегося на дежурстве) и громкоговорителем (для палаточных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lastRenderedPageBreak/>
              <w:t>лагерей с численностью детей более 50 человек).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13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. Палатки следует устанавливать группами (общее количество проживающих в группе палаток - не более 50 человек), при этом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площадь территории, занимаемая одной группой палаток, не должна превышать 800 квадратных метров.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Расстояние от палаток до мест установки генераторов, размещения полевых кухонь, стоянок автомобильного транспорта, мест хранения легковоспламеняющихся и горючи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х жидкостей, горючих газов и между группами палаток должно быть не менее 15 метров, а между отдельными палатками (их стропами) в группе - не менее 2 метров.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Контролируемые разведение костров и использование специальных приспособлений для горящего угля в це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лях приготовления пищи (мангал, барбекю, гриль, камин и другое) допускаются на территории палаточного лагеря при условиях: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расположения очагов горения на площадках, окаймленных минерализованной полосой шириной не менее 0,25 метра, на расстоянии, исключающе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м загорание ближайших строений и других горючих предметов (материалов). Костровая площадка для проведения общелагерных мероприятий должна находиться на расстоянии не менее 50 метров от палаток;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размещения вблизи очагов горения средств тушения;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 xml:space="preserve">обеспечения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непрерывного контроля за процессом горения лицом старше 14 лет.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По окончании использования очагов горения либо постоянного контроля за процессом горения остатки горящих (тлеющих) материалов должны быть потушены до полного прекращения тления.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В палатках не 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допускается: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применение открытого огня, в том числе курение курительных табачных изделий, и пиротехнических изделий;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эксплуатация теплогенерирующих аппаратов, работающих на жидком, газообразном, твердом видах топлива;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хранение легковоспламеняющихся и горюч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их жидкостей, горючих газов (за исключением специально отведенных палаток без пребывания людей);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превышение установленной производителем нормы вместимости.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При размещении в палатках кроватей ширина центрального прохода должна быть не менее 1 метра. Загромо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ждение проходов и выходов из палаток не допускается</w:t>
            </w:r>
          </w:p>
        </w:tc>
      </w:tr>
      <w:tr w:rsidR="005E1075" w:rsidRPr="00B00AE7" w14:paraId="2360C000" w14:textId="77777777" w:rsidTr="00B00AE7">
        <w:trPr>
          <w:tblCellSpacing w:w="0" w:type="dxa"/>
        </w:trPr>
        <w:tc>
          <w:tcPr>
            <w:tcW w:w="2303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16EC79C6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20. На объектах с одновременным пребыванием свыше 300 человек не реже двух раз в год должны проводиться тренировочные занятия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 отработке действий работников по обеспечению безопасной эвакуации людей из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 зданий при пожаре в соответствии с общеобъектовой инструкцией по пожарной безопасности.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По результатам проведения тренировочных занятий составляется акт произвольной формы, в котором указываются дата проведения занятий, отработанные в соответствии с общео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бъектовой инструкцией по пожарной безопасности мероприятия, должностные лица, проводившие занятия, количество человек, принимавших в них участие</w:t>
            </w:r>
          </w:p>
        </w:tc>
        <w:tc>
          <w:tcPr>
            <w:tcW w:w="2697" w:type="pct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09086D96" w14:textId="77777777" w:rsidR="005E1075" w:rsidRPr="00B00AE7" w:rsidRDefault="00BF0817" w:rsidP="00B00AE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20. На объектах с одновременным пребыванием свыше 300 человек не реже двух раз в год должны проводиться трениро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вочные занятия по отработке действий 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работников по обеспечению безопасной эвакуации людей из зданий при пожаре в соответствии с общеобъектовой инструкцией по пожарной безопасности.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br/>
              <w:t>По результатам проведения тренировочных занятий составляется акт произвольн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ой формы, в котором указываются дата проведения занятий, отработанные в соответствии с общеобъектовой инструкцией по пожарной безопасности мероприятия, должностные лица, проводившие занятия, количество человек </w:t>
            </w:r>
            <w:r w:rsidRPr="00B00AE7">
              <w:rPr>
                <w:rStyle w:val="fillgreen"/>
                <w:rFonts w:ascii="Times New Roman" w:eastAsia="Times New Roman" w:hAnsi="Times New Roman" w:cs="Times New Roman"/>
                <w:color w:val="000000"/>
              </w:rPr>
              <w:t>(за исключением культовых зданий)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>, принимавших</w:t>
            </w:r>
            <w:r w:rsidRPr="00B00AE7">
              <w:rPr>
                <w:rFonts w:ascii="Times New Roman" w:eastAsia="Times New Roman" w:hAnsi="Times New Roman" w:cs="Times New Roman"/>
                <w:color w:val="000000"/>
              </w:rPr>
              <w:t xml:space="preserve"> в них участие</w:t>
            </w:r>
          </w:p>
        </w:tc>
      </w:tr>
    </w:tbl>
    <w:p w14:paraId="51B295CB" w14:textId="77777777" w:rsidR="00B206F5" w:rsidRPr="00B00AE7" w:rsidRDefault="00B206F5" w:rsidP="00B00AE7">
      <w:pPr>
        <w:spacing w:line="240" w:lineRule="auto"/>
        <w:contextualSpacing/>
        <w:rPr>
          <w:rFonts w:ascii="Times New Roman" w:eastAsia="Times New Roman" w:hAnsi="Times New Roman" w:cs="Times New Roman"/>
        </w:rPr>
      </w:pPr>
    </w:p>
    <w:sectPr w:rsidR="00B206F5" w:rsidRPr="00B00AE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63"/>
    <w:rsid w:val="005E1075"/>
    <w:rsid w:val="00633407"/>
    <w:rsid w:val="006B7463"/>
    <w:rsid w:val="007F079A"/>
    <w:rsid w:val="00B00AE7"/>
    <w:rsid w:val="00B04082"/>
    <w:rsid w:val="00B206F5"/>
    <w:rsid w:val="00B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76CA"/>
  <w15:docId w15:val="{BFD2CEB3-F12A-4CFE-85E0-81186DDB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hAnsi="Times New Roman" w:cs="Times New Roman"/>
      <w:b/>
      <w:bCs/>
      <w:color w:val="000088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b/>
      <w:bCs/>
      <w:color w:val="000088"/>
      <w:kern w:val="36"/>
      <w:sz w:val="36"/>
      <w:szCs w:val="36"/>
    </w:rPr>
  </w:style>
  <w:style w:type="character" w:styleId="HTML">
    <w:name w:val="HTML Acronym"/>
    <w:basedOn w:val="a0"/>
    <w:uiPriority w:val="99"/>
    <w:semiHidden/>
    <w:unhideWhenUsed/>
    <w:rPr>
      <w:color w:val="000000"/>
      <w:shd w:val="clear" w:color="auto" w:fill="FFFF00"/>
    </w:rPr>
  </w:style>
  <w:style w:type="paragraph" w:customStyle="1" w:styleId="margt">
    <w:name w:val="marg_t"/>
    <w:basedOn w:val="a"/>
    <w:pPr>
      <w:spacing w:before="160" w:line="240" w:lineRule="auto"/>
      <w:ind w:firstLine="567"/>
    </w:pPr>
    <w:rPr>
      <w:rFonts w:ascii="Arial" w:hAnsi="Arial" w:cs="Arial"/>
      <w:kern w:val="0"/>
    </w:rPr>
  </w:style>
  <w:style w:type="paragraph" w:customStyle="1" w:styleId="justify">
    <w:name w:val="justify"/>
    <w:basedOn w:val="a"/>
    <w:pPr>
      <w:spacing w:line="240" w:lineRule="auto"/>
      <w:ind w:firstLine="567"/>
      <w:jc w:val="both"/>
    </w:pPr>
    <w:rPr>
      <w:rFonts w:ascii="Arial" w:hAnsi="Arial" w:cs="Arial"/>
      <w:kern w:val="0"/>
    </w:rPr>
  </w:style>
  <w:style w:type="paragraph" w:customStyle="1" w:styleId="a00">
    <w:name w:val="a0"/>
    <w:basedOn w:val="a"/>
    <w:pPr>
      <w:spacing w:line="240" w:lineRule="auto"/>
    </w:pPr>
    <w:rPr>
      <w:rFonts w:ascii="Arial" w:hAnsi="Arial" w:cs="Arial"/>
      <w:kern w:val="0"/>
    </w:rPr>
  </w:style>
  <w:style w:type="paragraph" w:customStyle="1" w:styleId="insettext11">
    <w:name w:val="inset_text_11"/>
    <w:basedOn w:val="a"/>
    <w:pPr>
      <w:spacing w:line="240" w:lineRule="auto"/>
      <w:jc w:val="both"/>
    </w:pPr>
    <w:rPr>
      <w:rFonts w:ascii="Arial" w:hAnsi="Arial" w:cs="Arial"/>
      <w:kern w:val="0"/>
      <w:sz w:val="22"/>
      <w:szCs w:val="22"/>
    </w:rPr>
  </w:style>
  <w:style w:type="paragraph" w:customStyle="1" w:styleId="primsit">
    <w:name w:val="prim_sit"/>
    <w:basedOn w:val="a"/>
    <w:pPr>
      <w:spacing w:before="160" w:line="240" w:lineRule="auto"/>
    </w:pPr>
    <w:rPr>
      <w:rFonts w:ascii="Arial" w:hAnsi="Arial" w:cs="Arial"/>
      <w:b/>
      <w:bCs/>
      <w:i/>
      <w:iCs/>
      <w:kern w:val="0"/>
      <w:sz w:val="26"/>
      <w:szCs w:val="26"/>
    </w:rPr>
  </w:style>
  <w:style w:type="character" w:customStyle="1" w:styleId="fillpink">
    <w:name w:val="fill_pink"/>
    <w:basedOn w:val="a0"/>
    <w:rPr>
      <w:shd w:val="clear" w:color="auto" w:fill="FFC0CB"/>
    </w:rPr>
  </w:style>
  <w:style w:type="character" w:customStyle="1" w:styleId="fillgreen">
    <w:name w:val="fill_green"/>
    <w:basedOn w:val="a0"/>
    <w:rPr>
      <w:shd w:val="clear" w:color="auto" w:fill="98FB98"/>
    </w:rPr>
  </w:style>
  <w:style w:type="paragraph" w:customStyle="1" w:styleId="author-name3">
    <w:name w:val="author-name3"/>
    <w:basedOn w:val="a"/>
    <w:pPr>
      <w:spacing w:after="150" w:line="240" w:lineRule="auto"/>
      <w:ind w:left="2400" w:firstLine="567"/>
    </w:pPr>
    <w:rPr>
      <w:rFonts w:ascii="Arial" w:hAnsi="Arial" w:cs="Arial"/>
      <w:kern w:val="0"/>
      <w:sz w:val="20"/>
      <w:szCs w:val="20"/>
    </w:rPr>
  </w:style>
  <w:style w:type="paragraph" w:customStyle="1" w:styleId="date2">
    <w:name w:val="date2"/>
    <w:basedOn w:val="a"/>
    <w:pPr>
      <w:spacing w:line="240" w:lineRule="auto"/>
      <w:ind w:right="300" w:firstLine="567"/>
      <w:jc w:val="right"/>
    </w:pPr>
    <w:rPr>
      <w:rFonts w:ascii="Arial" w:hAnsi="Arial" w:cs="Arial"/>
      <w:color w:val="66666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805637">
      <w:marLeft w:val="0"/>
      <w:marRight w:val="0"/>
      <w:marTop w:val="0"/>
      <w:marBottom w:val="450"/>
      <w:divBdr>
        <w:top w:val="single" w:sz="48" w:space="11" w:color="FFFFFF"/>
        <w:left w:val="none" w:sz="0" w:space="0" w:color="auto"/>
        <w:bottom w:val="single" w:sz="48" w:space="23" w:color="FFFFFF"/>
        <w:right w:val="none" w:sz="0" w:space="0" w:color="auto"/>
      </w:divBdr>
    </w:div>
    <w:div w:id="1692414925">
      <w:marLeft w:val="0"/>
      <w:marRight w:val="0"/>
      <w:marTop w:val="0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2461</Words>
  <Characters>14033</Characters>
  <Application>Microsoft Office Word</Application>
  <DocSecurity>0</DocSecurity>
  <Lines>116</Lines>
  <Paragraphs>32</Paragraphs>
  <ScaleCrop>false</ScaleCrop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2025-02-26T12:26:00Z</dcterms:created>
  <dcterms:modified xsi:type="dcterms:W3CDTF">2025-02-26T12:26:00Z</dcterms:modified>
</cp:coreProperties>
</file>