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05E" w:rsidRPr="00F5563A" w:rsidRDefault="0086305E" w:rsidP="0086305E">
      <w:pPr>
        <w:spacing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556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 апреля во всем мире отмечается Всемирный день охраны труда.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знаковое событие в мире труда. В Беларуси, конечно, этот день также не проходит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незамеченным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Традиционно, в эти дни в республике проходит целый ряд мероприятий, посвященных вопросам охраны труда. Это семинары, конференции, круглые столы. Мы вновь и вновь напоминаем о том, что обеспечение прав и гарантий работников в области охраны труда, создание условий для достойной трудовой деятельности, приносящей удовлетворение гражданину и пользу обществу – это один из важнейших приоритетов государственной политики.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году центральной темой станет </w:t>
      </w:r>
      <w:r w:rsidRPr="008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«Революционные подходы к безопасности и гигиене труда: роль искусственного интеллекта (ИИ) и </w:t>
      </w:r>
      <w:proofErr w:type="spellStart"/>
      <w:r w:rsidRPr="008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цифровизации</w:t>
      </w:r>
      <w:proofErr w:type="spellEnd"/>
      <w:r w:rsidRPr="008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рабочих местах».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Республике Беларусь вопросам безопасности труда придается безусловное приоритетное значение. Право работника на безопасный труд – одна из важнейших гарантий в области труда, установленных Конституцией Республики Беларусь. Значение этого направления работы сложно переоценить. Меры по охране труда призваны спасти жизни и здоровье тысяч работников.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Отличительная черта политики в области охраны труда в Республике Беларусь – это активное влияние государства на процессы в сфере охраны труда через доступные ему механизмы и процедуры. Это, прежде всего, разработка и принятие законодательства, которое устанавливает обязательные требования и гарантии, определяет компетенцию в области охраны труда всех заинтересованных сторон.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сегодняшний день </w:t>
      </w:r>
      <w:r w:rsidRPr="008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республике создана развитая законодательная база в области охраны труда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учитывает имеющийся положительный международный опыт и многолетнюю практику регулирования этих вопросов на национальном уровне.  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 нормативным документом в области охраны труда является Закон Республики Беларусь «Об охране труда»,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который был принят в 2008 году. На основании данного Закона в Республике Беларусь создана целостная и взаимоувязанная система управления охраной труда, определяющей роль и задачи каждого из участников процесса обеспечения безопасных условий труда на всех уровнях: начиная от уровня республики и заканчивая конкретными организациями, должностными лицами и работниками. Она позволяет комплексно решать вопросы обеспечения безопасности на рабочих местах, создавая необходимые условия для реализации права работника на работу в безопасных условиях труда, а также на защиту своих прав и получение соответствующих компенсаций при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наступлении несчастного случая на производстве или профессионального заболевания.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 же время современное развитие требует новых идей и новых концепций. Необходимо совершенствовать существующие подходы, переходить от традиционного реагирования на уже случившееся происшествие, сделав гораздо больший акцент на профилактику.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связи в последние годы в республике политика в области охраны труда направлена на внедрение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новых форм и методов профилактической работы по предупреждению производственного травматизма.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методами реализации органами государственного управления государственной политики в области охраны труда являются: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1) функционирование отраслевых и территориальных систем управления охраной труда (далее – СУОТ);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совершенствование СУОТ в подчиненных (расположенных на подведомственной территории) организациях, направленных на выявление и минимизацию профессиональных рисков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3) рассмотрение на заседаниях коллегиальных органов: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охраны и условий труда, профилактики производственного травматизма, соблюдения требований Директивы Президента Республики Беларусь от 11 марта 2004 г. № 1 «О мерах по укреплению общественной безопасности и дисциплины»;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отчетов руководителей подчиненных (входящих в состав, расположенных на подведомственной территории) организаций по обеспечению охраны труда, трудовой и производственной дисциплины;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 и причин несчастных случаев на производстве с тяжелыми последствиями с разработкой мероприятий по решению проблем безопасности труда, характерных для отрасли;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4) анализ результатов аттестации рабочих мест по условиям труда, причин производственного травматизма и профессиональной заболеваемости в подчиненных (расположенных на подведомственной территории) организациях;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5) проведение ежегодных отраслевых и территориальных смотров-конкурсов на лучшую организацию работы по охране труда с целью формирования у работников и руководителей культуры охраны труда;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6) организация и проведение Дней охраны труда и других аналогичных мероприятий в подчиненных (расположенных на подведомственной территории) организациях;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7) проведение семинаров и конференций по охране труда.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Эффективной формой работы по профилактике производственного травматизма стало проведение во всех регионах республики таких мероприятий, как «Недели нулевого травматизма».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2024 года проведено 34 таких мероприятия на областном уровне, 404 – на районном (городском) и 168 мероприятий – на отраслевом уровне.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Чашникском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Витебской области, Брагинском,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Кормянском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Чечерском районах Гомельской области, а также в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Белыничском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районе Могилевской области не только в период проведения «Недель нулевого травматизма», но и в течение всего 2024 года не допущено случаев производственного травматизма.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оперативного оказания руководителям и специалистам организаций практической и методической помощи в обеспечении безопасности труда при организации и проведении работ в 2024 году продолжили свою работу 152 мобильные группы, созданных местными исполнительными и распорядительными органами. Ими проведено 14,2 тыс. обследований (таблица 1), в ходе которых нанимателям рекомендовано устранить более 142 тыс. недостатков в обеспечении безопасности работающих.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деятельности мобильных групп в 2024 году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2070"/>
        <w:gridCol w:w="2865"/>
      </w:tblGrid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проведено обследований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выявлено нарушений требований безопасности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14194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142336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4415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48444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строительных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2391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26346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иных организациях</w:t>
            </w:r>
          </w:p>
        </w:tc>
        <w:tc>
          <w:tcPr>
            <w:tcW w:w="20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7388</w:t>
            </w:r>
          </w:p>
        </w:tc>
        <w:tc>
          <w:tcPr>
            <w:tcW w:w="28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67546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работа по укомплектованию организаций квалифицированными специалистами по охране труда. По направлениям организаций с учетом рекомендаций комитетов по труду, занятости и социальной защите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облисполкомов и Минского горисполкома в 15 учреждениях образования, осуществляющих переподготовку специалистов по охране труда, в 2024 году завершили обучение 182 человека, продолжают обучение – 348 человек. Всего с 2004 года переподготовку прошли 3,2 тысяч специалистов организаций.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Органами государственного управления с участием государственных инспекторов Департамента государственной инспекции труда организована проверка знаний у более 50 тыс. руководителей, должностных лиц и членов комиссий для проверки знаний работников организаций по вопросам охраны труда. Более 38,9 тысяч прошли повышение квалификации по вопросам охраны труда.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работы по пропаганде безопасных условий труда в регионах проводились семинары и конференции по вопросам практического применения законодательства об охране труда, в том числе  проведена белорусско-российская конференция по вопросам охраны труда, на которой обсуждены вопросы унификации законодательства об охране труда в рамках Союзного государства, пути совершенствования механизмов профилактики производственного травматизма.</w:t>
      </w:r>
      <w:proofErr w:type="gramEnd"/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популяризации вопросов охраны труда, активизации и повышения эффективности осуществления информационного обеспечения деятельности по охране труда на подведомственной территории Министерством труда и социальной защиты 11 декабря 2024 г. проведены итоги республиканского смотра-конкурса «Лучшее информационное обеспечение охраны труда» среди местных исполнительных и распорядительных органов.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мониторинг вредных условий труда путем проведения в организациях аттестации рабочих мест по условиям труда. Работникам, работающим во вредных условиях труда, предоставляются компенсации по условиям труда: право на повышенную оплату труда, сокращенная продолжительность рабочего времени, дополнительный трудовой отпуск.</w:t>
      </w:r>
    </w:p>
    <w:p w:rsidR="0086305E" w:rsidRPr="0086305E" w:rsidRDefault="0086305E" w:rsidP="00AE4F1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данным государственной статистической отчетности</w:t>
      </w:r>
      <w:r w:rsidR="00AE4F11" w:rsidRPr="00A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2-условия труда (Минтруда и соцзащиты) «Отчет по условиям труда» в организациях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республикипо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состоянию на 1 января 2025 года по сравнению с 1 января 2024 года списочная численность работников, занятых на рабочих местах с вредными и (или) опасными условиями труда, уменьшилась с 703,5 тыс. до 672,9 тыс. человек или</w:t>
      </w:r>
      <w:r w:rsidR="00AE4F11" w:rsidRPr="00AE4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4,3 процента.</w:t>
      </w:r>
      <w:proofErr w:type="gramEnd"/>
    </w:p>
    <w:p w:rsidR="0086305E" w:rsidRPr="0086305E" w:rsidRDefault="0086305E" w:rsidP="00AE4F1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 Удельный вес работников, занятых на рабочих местах с вредными и (или) опасными условиями труда, к общему количеству занятых в экономике составил 16,3 процента.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организациях республики в течение 2024 года приведены в соответствие с требованиями гигиенических нормативов 17,8 тыс. рабочих мест для 21,9 тыс. работников (улучшены условия труда на 13,5 тыс. рабочих местах с вредными и (или) опасными условиями труда для 18,1 тыс. работников).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компенсаций по условиям труда, предоставляемых работникам за работу во вредных и (или) опасных условиях труда, приведены в таблице 2.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2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работников пользующихся компенсациями по условиям труда (тыс. человек)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1743"/>
        <w:gridCol w:w="1556"/>
        <w:gridCol w:w="306"/>
        <w:gridCol w:w="1796"/>
      </w:tblGrid>
      <w:tr w:rsidR="0086305E" w:rsidRPr="0086305E" w:rsidTr="0086305E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Показатель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98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(уменьшение), %</w:t>
            </w:r>
          </w:p>
        </w:tc>
      </w:tr>
      <w:tr w:rsidR="0086305E" w:rsidRPr="0086305E" w:rsidTr="0086305E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 работников, которые пользуются компенсациями по условиям труда,</w:t>
            </w:r>
          </w:p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       из них имеют право </w:t>
            </w:r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703,5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672,9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4,3</w:t>
            </w:r>
          </w:p>
        </w:tc>
      </w:tr>
      <w:tr w:rsidR="0086305E" w:rsidRPr="0086305E" w:rsidTr="0086305E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дополнительный отпуск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702,1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668,3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4,8</w:t>
            </w:r>
          </w:p>
        </w:tc>
      </w:tr>
      <w:tr w:rsidR="0086305E" w:rsidRPr="0086305E" w:rsidTr="0086305E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сокращенную продолжительность рабочего времени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61,4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4,9</w:t>
            </w:r>
          </w:p>
        </w:tc>
      </w:tr>
      <w:tr w:rsidR="0086305E" w:rsidRPr="0086305E" w:rsidTr="0086305E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оплату труда в повышенном размере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585,6</w:t>
            </w:r>
          </w:p>
        </w:tc>
        <w:tc>
          <w:tcPr>
            <w:tcW w:w="180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557,4</w:t>
            </w: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4,8</w:t>
            </w:r>
          </w:p>
        </w:tc>
      </w:tr>
      <w:tr w:rsidR="0086305E" w:rsidRPr="0086305E" w:rsidTr="0086305E">
        <w:trPr>
          <w:jc w:val="center"/>
        </w:trPr>
        <w:tc>
          <w:tcPr>
            <w:tcW w:w="436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52D19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на должном уровне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фактическим состоянием условий труда в организациях и обоснованностью предоставления компенсаций за работу с вредными и (или) опасными условиями труда, законодательством обеспечено ведение банка данных результатов аттестации рабочих мест по условиям труда посредством АИС «Мониторинг условий труда на производстве».</w:t>
      </w: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Работа по улучшению условий труда способствует сокращению случаев профессиональной заболеваемости. В 2024 году в республике по данным Минздрава зарегистрировано 30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впервые установленных профессиональных заболеваний, острые профессиональные заболевания не регистрировались (в 2023 году – 32 случая). Среди заболевших 28 мужчин и 2 женщины (в 2023 – 27 и 5). Уровень профессиональной заболеваемости на 10 тыс. работающих снизился и составил 0,08 случаев (в 2023 году – 0,09).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Наибольшее количество потерпевших в результате профессиональных заболеваний зарегистрировано в г. Минске и Минской области (таблица 3).</w:t>
      </w:r>
    </w:p>
    <w:p w:rsidR="0086305E" w:rsidRPr="0086305E" w:rsidRDefault="0086305E" w:rsidP="00752D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3 </w:t>
      </w:r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потерпевших</w:t>
      </w:r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профессиональных заболеваний,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3240"/>
        <w:gridCol w:w="3030"/>
      </w:tblGrid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30</w:t>
            </w:r>
          </w:p>
        </w:tc>
      </w:tr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6305E" w:rsidRPr="0086305E" w:rsidTr="0086305E">
        <w:trPr>
          <w:jc w:val="center"/>
        </w:trPr>
        <w:tc>
          <w:tcPr>
            <w:tcW w:w="33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</w:t>
            </w:r>
          </w:p>
        </w:tc>
        <w:tc>
          <w:tcPr>
            <w:tcW w:w="32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752D19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D19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D19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D19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D19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752D19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Наибольшее число потерпевших в результате профессиональных заболеваний в 2024 году зарегистрировано в организациях по производству машин и оборудования (таблица 4).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4</w:t>
      </w:r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профессиональных заболеваний</w:t>
      </w:r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экономической деятельности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5"/>
        <w:gridCol w:w="1720"/>
      </w:tblGrid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вида экономической деятельности по ОКЭД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заболевших</w:t>
            </w:r>
            <w:proofErr w:type="gramEnd"/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растениеводство и животноводство, охота и предоставление услуг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Горнодобывающая 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добыча металлических руд и прочих полезных ископаемых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Обрабатывающая промышленность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23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текстильных изделий, одежды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кокса и продуктов нефтепереработки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резиновых и пластмассовых изделий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6305E" w:rsidRPr="0086305E" w:rsidTr="0086305E">
        <w:trPr>
          <w:jc w:val="center"/>
        </w:trPr>
        <w:tc>
          <w:tcPr>
            <w:tcW w:w="80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</w:tbl>
    <w:p w:rsidR="00752D19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впервые установлены проценты утраты трудоспособности без установления инвалидности вследствие профессионального заболевания у 10 человек, вследствие трудового увечья – у 123 человек, инвалидность вследствие профессионального заболевания у 4 человек, вследствие трудового увечья – у 109 человек (таблица 5).</w:t>
      </w: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Таблица 5</w:t>
      </w:r>
    </w:p>
    <w:p w:rsidR="0086305E" w:rsidRPr="0086305E" w:rsidRDefault="0086305E" w:rsidP="00AE4F1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лиц, которым впервые установлены проценты утраты трудоспособности и (или) инвалидность в результате трудового увечья и профессионального заболевания в 2024 г.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1"/>
        <w:gridCol w:w="2459"/>
        <w:gridCol w:w="1503"/>
        <w:gridCol w:w="2459"/>
        <w:gridCol w:w="1503"/>
      </w:tblGrid>
      <w:tr w:rsidR="0086305E" w:rsidRPr="0086305E" w:rsidTr="0086305E">
        <w:trPr>
          <w:jc w:val="center"/>
        </w:trPr>
        <w:tc>
          <w:tcPr>
            <w:tcW w:w="252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Регион</w:t>
            </w:r>
          </w:p>
        </w:tc>
        <w:tc>
          <w:tcPr>
            <w:tcW w:w="369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Установлены проценты утраты трудоспособности без установления инвалидности</w:t>
            </w:r>
          </w:p>
        </w:tc>
        <w:tc>
          <w:tcPr>
            <w:tcW w:w="36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Установлена инвалидность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вследствие профессионального заболевания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вследствие трудового увечья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вследствие профессионального заболевания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вследствие трудового увечья</w:t>
            </w:r>
          </w:p>
        </w:tc>
      </w:tr>
      <w:tr w:rsidR="0086305E" w:rsidRPr="0086305E" w:rsidTr="0086305E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123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109</w:t>
            </w:r>
          </w:p>
        </w:tc>
      </w:tr>
      <w:tr w:rsidR="0086305E" w:rsidRPr="0086305E" w:rsidTr="0086305E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</w:tr>
      <w:tr w:rsidR="0086305E" w:rsidRPr="0086305E" w:rsidTr="0086305E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86305E" w:rsidRPr="0086305E" w:rsidTr="0086305E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</w:tr>
      <w:tr w:rsidR="0086305E" w:rsidRPr="0086305E" w:rsidTr="0086305E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86305E" w:rsidRPr="0086305E" w:rsidTr="0086305E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 Минск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86305E" w:rsidRPr="0086305E" w:rsidTr="0086305E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6305E" w:rsidRPr="0086305E" w:rsidTr="0086305E">
        <w:trPr>
          <w:jc w:val="center"/>
        </w:trPr>
        <w:tc>
          <w:tcPr>
            <w:tcW w:w="25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</w:t>
            </w:r>
          </w:p>
        </w:tc>
        <w:tc>
          <w:tcPr>
            <w:tcW w:w="21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214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0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анализе профессиональных заболеваний по этиологическим факторам определено, что 80 процентов заболеваний возникли по причине воздействия промышленных аэрозолей, 20 процентов – физических факторов.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комплекс мероприятий в области охраны труда, от принятия законодательства и разработки систем управления охраной труда до государственного надзора и общественного контроля, направлен на решение одной главной задачи – сокращение производственного травматизма</w:t>
      </w:r>
      <w:r w:rsidRPr="008630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В Республике Беларусь в этом вопросе удалось достичь определенных положительных результатов.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данным Департамента государственной инспекции труда в 2024 году по сравнению с 2023 годом в организациях республики отмечается:</w:t>
      </w:r>
    </w:p>
    <w:p w:rsidR="0086305E" w:rsidRPr="0086305E" w:rsidRDefault="0086305E" w:rsidP="00AE4F11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сохранение общего числа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травмированных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производстве практически на уровне 2023 года. В 2023 году травмировано</w:t>
      </w:r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производстве 1850 человек, в 2024 году – 1849 человек;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–   снижение случаев гибели с 117 до 105 человек.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Справочно. В 2024 году Департаментом выявлен 21 несчастный случай на производстве, скрытый работодателями от расследования. По всем указанным несчастным случаям проведены расследования, виновные должностные лица привлечены к административной ответственности. </w:t>
      </w:r>
      <w:proofErr w:type="gramStart"/>
      <w:r w:rsidRPr="008630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Кроме того, Департаментом вскрыты 16 фактов </w:t>
      </w:r>
      <w:proofErr w:type="spellStart"/>
      <w:r w:rsidRPr="008630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травмирования</w:t>
      </w:r>
      <w:proofErr w:type="spellEnd"/>
      <w:r w:rsidRPr="008630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граждан, допущенных к выполнению работ                              без оформления трудовых отношений.</w:t>
      </w:r>
      <w:proofErr w:type="gramEnd"/>
      <w:r w:rsidRPr="008630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По требованию Департамента данные случаи квалифицированы как производственные.</w:t>
      </w:r>
    </w:p>
    <w:p w:rsidR="0086305E" w:rsidRPr="0086305E" w:rsidRDefault="0086305E" w:rsidP="00AE4F1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общего числа потерпевших на производстве по сравнению с 2023  годом отмечен в Брестской и Гомельской областях, погибших – в Гродненской и Минской областях  (таблица 6).</w:t>
      </w:r>
    </w:p>
    <w:p w:rsidR="00752D19" w:rsidRPr="00722A3D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6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Численность работающих, пострадавших в результате несчастных случаев на производстве,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2"/>
        <w:gridCol w:w="1136"/>
        <w:gridCol w:w="1136"/>
        <w:gridCol w:w="1137"/>
        <w:gridCol w:w="1138"/>
        <w:gridCol w:w="1137"/>
        <w:gridCol w:w="1139"/>
      </w:tblGrid>
      <w:tr w:rsidR="0086305E" w:rsidRPr="0086305E" w:rsidTr="0086305E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% к 2023 г.</w:t>
            </w:r>
          </w:p>
        </w:tc>
        <w:tc>
          <w:tcPr>
            <w:tcW w:w="22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со смертельным исходом</w:t>
            </w:r>
          </w:p>
        </w:tc>
        <w:tc>
          <w:tcPr>
            <w:tcW w:w="114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% к 2023г.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1850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99,9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89,7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249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125,3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94,4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94,6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38,5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108,6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77,8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89,3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138,5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Минск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296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96,3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72,2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Минская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368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98,4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104,5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302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274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90,7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14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100,0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пострадавших на производстве 1369 мужчин (74,0 процента) и 480 женщин (25,9 процента). Из 105 работающих, погибших на производстве в 2024 году, 101 мужчина (96,2 процента) и 4 женщины (3,8 процента). В 2024 году в результате несчастных случаев на производстве пострадало 17 работающих в возрасте моложе 18 лет, 2 из которых погибло.</w:t>
      </w:r>
    </w:p>
    <w:p w:rsidR="0086305E" w:rsidRPr="0086305E" w:rsidRDefault="0086305E" w:rsidP="00752D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Коэффициент частоты производственного травматизма (численность потерпевших на производстве в расчете на 100 тысяч застрахованных по обязательному страхованию от несчастных случаев на производстве и профессиональных заболеваний) в 2024 году составил 50,6, коэффициент частоты смертельного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2,9 (таблица 7).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7</w:t>
      </w:r>
    </w:p>
    <w:p w:rsidR="0086305E" w:rsidRPr="0086305E" w:rsidRDefault="0086305E" w:rsidP="00AE4F11">
      <w:pPr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производственного травматизма в расчете на 100 тысяч застрахованных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1725"/>
        <w:gridCol w:w="1680"/>
        <w:gridCol w:w="1725"/>
        <w:gridCol w:w="1620"/>
      </w:tblGrid>
      <w:tr w:rsidR="0086305E" w:rsidRPr="0086305E" w:rsidTr="0086305E">
        <w:trPr>
          <w:jc w:val="center"/>
        </w:trPr>
        <w:tc>
          <w:tcPr>
            <w:tcW w:w="283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40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частоты производственного травматизма общий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частоты производственного травматизма со смертельным исходом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50,3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2,9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Брестская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3,6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Витебская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53,1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51,0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Гомельская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45,4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3,0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Гродненская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62,8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56,8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3,5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4,9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 Минск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28,5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27,4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1,3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Минская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63,6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62,9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</w:tr>
      <w:tr w:rsidR="0086305E" w:rsidRPr="0086305E" w:rsidTr="0086305E">
        <w:trPr>
          <w:jc w:val="center"/>
        </w:trPr>
        <w:tc>
          <w:tcPr>
            <w:tcW w:w="283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Могилевская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86,0</w:t>
            </w:r>
          </w:p>
        </w:tc>
        <w:tc>
          <w:tcPr>
            <w:tcW w:w="1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79,5</w:t>
            </w:r>
          </w:p>
        </w:tc>
        <w:tc>
          <w:tcPr>
            <w:tcW w:w="17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4,3</w:t>
            </w:r>
          </w:p>
        </w:tc>
        <w:tc>
          <w:tcPr>
            <w:tcW w:w="1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4,4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По видам экономической деятельности в 2024 году, как и в 2023 году, наибольшее количество случаев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на производстве отмечается в организациях промышленности, сельского хозяйства, строительства и транспортной деятельности.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Чаще всего травмы со смертельным исходом отмечаются в сфере строительства, сельского хозяйства и промышленности (таблица 8).</w:t>
      </w:r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самые высокие коэффициенты частоты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гибели работающих отмечены в таких видах экономической деятельности как растениеводство и животноводство, охота и предоставление услуг в этих сферах, строительство, а также в промышленности (таблица 9).</w:t>
      </w:r>
      <w:proofErr w:type="gramEnd"/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8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работающих, пострадавших в результате несчастных случаев на производстве, по видам экономической деятельности, человек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1358"/>
        <w:gridCol w:w="1358"/>
        <w:gridCol w:w="1218"/>
        <w:gridCol w:w="1361"/>
      </w:tblGrid>
      <w:tr w:rsidR="0086305E" w:rsidRPr="0086305E" w:rsidTr="0086305E">
        <w:trPr>
          <w:jc w:val="center"/>
        </w:trPr>
        <w:tc>
          <w:tcPr>
            <w:tcW w:w="453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5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256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со смертельным исходом / удельный вес от их общего количества, %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1850/100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1849/100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117/100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105/100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595/32,2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540/29,2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24/20,5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18/17,1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растениеводство и животноводство, охота и предоставление услуг в этих областях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429/23,2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430/23,3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25/21,4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25/23,8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237/12,8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243/13,1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31/26,5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28/26,7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транспортная деятельность, складирование, почтовая и курьерская деятельность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131/7,1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136/7,4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18/15,4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14/13,3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оптовая и розничная торговля, ремонт автомобилей и </w:t>
            </w: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мотоциклов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115/6,2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116/6,3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5/4,1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6/5,7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здравоохранение и социальные услуги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63/3,4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76/4,1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снабжение электроэнергией, газом, паром, горячей водой и кондиционированным воздухом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48/2,6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50/2,7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6/4,9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1/1,0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лесоводство и лесозаготовки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33/1,8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45/2,4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6/5,7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34/1,8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37/2,0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водоснабжение, сбор, обработка и удаление отходов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21/1,1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27/1,5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53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виды деятельности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144/7,7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149/7,7</w:t>
            </w:r>
          </w:p>
        </w:tc>
        <w:tc>
          <w:tcPr>
            <w:tcW w:w="118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3/2,7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7/6,7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9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 производственного травматизма по видам экономической деятельности (на 100 тысяч работников)</w:t>
      </w:r>
    </w:p>
    <w:tbl>
      <w:tblPr>
        <w:tblW w:w="967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0"/>
        <w:gridCol w:w="1455"/>
        <w:gridCol w:w="1305"/>
        <w:gridCol w:w="1275"/>
        <w:gridCol w:w="1380"/>
      </w:tblGrid>
      <w:tr w:rsidR="0086305E" w:rsidRPr="0086305E" w:rsidTr="0086305E">
        <w:trPr>
          <w:jc w:val="center"/>
        </w:trPr>
        <w:tc>
          <w:tcPr>
            <w:tcW w:w="426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15" w:type="dxa"/>
            <w:gridSpan w:val="4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Коэффициент частоты производственного травматизма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76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265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смертельным исходом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86305E" w:rsidRPr="0086305E" w:rsidTr="0086305E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50,3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3,2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2,9</w:t>
            </w:r>
          </w:p>
        </w:tc>
      </w:tr>
      <w:tr w:rsidR="0086305E" w:rsidRPr="0086305E" w:rsidTr="0086305E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сельское, лесное и рыбное хозяйство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149,0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153,2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9,0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10,0</w:t>
            </w:r>
          </w:p>
        </w:tc>
      </w:tr>
      <w:tr w:rsidR="0086305E" w:rsidRPr="0086305E" w:rsidTr="0086305E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строительство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113,7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116,6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14,9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13,4</w:t>
            </w:r>
          </w:p>
        </w:tc>
      </w:tr>
      <w:tr w:rsidR="0086305E" w:rsidRPr="0086305E" w:rsidTr="0086305E">
        <w:trPr>
          <w:jc w:val="center"/>
        </w:trPr>
        <w:tc>
          <w:tcPr>
            <w:tcW w:w="4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промышленность</w:t>
            </w:r>
          </w:p>
        </w:tc>
        <w:tc>
          <w:tcPr>
            <w:tcW w:w="14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65,4</w:t>
            </w:r>
          </w:p>
        </w:tc>
        <w:tc>
          <w:tcPr>
            <w:tcW w:w="130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59,3</w:t>
            </w:r>
          </w:p>
        </w:tc>
        <w:tc>
          <w:tcPr>
            <w:tcW w:w="127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3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722A3D" w:rsidRDefault="00722A3D" w:rsidP="00722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5E" w:rsidRPr="0086305E" w:rsidRDefault="0086305E" w:rsidP="00722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наибольший удельный вес среди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травмированных</w:t>
      </w:r>
      <w:proofErr w:type="gramEnd"/>
      <w:r w:rsidR="0072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погибших на производстве, составили работающие организаций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коммунальной формы собственности. В них в результате несчастных случаев на производстве пострадало 780 работающих, из них 38 погибло. При этом наибольшее количество пострадавших и погибших на производстве –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работающие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Брестской и Минской областей.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потерпевших работников организаций коммунальной формы собственности около половины – работающие сельскохозяйственных организаций.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по сравнению с 2023 годом увеличилось количество получивших травмы на производстве в организациях частной формы собственности с 626 до 656 человек,  а погибших – с 43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55.</w:t>
      </w:r>
    </w:p>
    <w:p w:rsidR="0086305E" w:rsidRPr="0086305E" w:rsidRDefault="0086305E" w:rsidP="00752D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Статистика производственного травматизма показывает, что среди получивших травмы и погибших в результате несчастных случаев на производстве более половины – лица в возрасте старше 40 лет</w:t>
      </w:r>
      <w:r w:rsidR="00752D19" w:rsidRPr="00752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(таблица 10).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10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 пострадавших в результате несчастных случаев на производстве в зависимости от возраста, человек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0"/>
        <w:gridCol w:w="1650"/>
        <w:gridCol w:w="1665"/>
        <w:gridCol w:w="1650"/>
        <w:gridCol w:w="1695"/>
      </w:tblGrid>
      <w:tr w:rsidR="0086305E" w:rsidRPr="0086305E" w:rsidTr="0086305E">
        <w:trPr>
          <w:jc w:val="center"/>
        </w:trPr>
        <w:tc>
          <w:tcPr>
            <w:tcW w:w="297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31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/ удельный вес от их общего количества, %</w:t>
            </w:r>
          </w:p>
        </w:tc>
        <w:tc>
          <w:tcPr>
            <w:tcW w:w="334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них со смертельным исходом / от их общего количества, %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86305E" w:rsidRPr="0086305E" w:rsidTr="0086305E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1850/100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1849/100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117/100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105/100</w:t>
            </w:r>
          </w:p>
        </w:tc>
      </w:tr>
      <w:tr w:rsidR="0086305E" w:rsidRPr="0086305E" w:rsidTr="0086305E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15/0,8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17/0,9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1/0,9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2/1,9</w:t>
            </w:r>
          </w:p>
        </w:tc>
      </w:tr>
      <w:tr w:rsidR="0086305E" w:rsidRPr="0086305E" w:rsidTr="0086305E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18 до 30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339/18,3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327/17,7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20/17,1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10/9,5</w:t>
            </w:r>
          </w:p>
        </w:tc>
      </w:tr>
      <w:tr w:rsidR="0086305E" w:rsidRPr="0086305E" w:rsidTr="0086305E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31 до 40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403/21,8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367/19,8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22/18,8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24/22,9</w:t>
            </w:r>
          </w:p>
        </w:tc>
      </w:tr>
      <w:tr w:rsidR="0086305E" w:rsidRPr="0086305E" w:rsidTr="0086305E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41 до 50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405/21,9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453/24,5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19/16,2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30/28,6</w:t>
            </w:r>
          </w:p>
        </w:tc>
      </w:tr>
      <w:tr w:rsidR="0086305E" w:rsidRPr="0086305E" w:rsidTr="0086305E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51 до 60 лет (включительно)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529/28,6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486/26,3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41/35,0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30/28,6</w:t>
            </w:r>
          </w:p>
        </w:tc>
      </w:tr>
      <w:tr w:rsidR="0086305E" w:rsidRPr="0086305E" w:rsidTr="0086305E">
        <w:trPr>
          <w:jc w:val="center"/>
        </w:trPr>
        <w:tc>
          <w:tcPr>
            <w:tcW w:w="297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 60 лет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159/8,6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199/10,8</w:t>
            </w:r>
          </w:p>
        </w:tc>
        <w:tc>
          <w:tcPr>
            <w:tcW w:w="165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14/12,0</w:t>
            </w:r>
          </w:p>
        </w:tc>
        <w:tc>
          <w:tcPr>
            <w:tcW w:w="16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9/8,6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</w:t>
      </w:r>
      <w:bookmarkStart w:id="0" w:name="_GoBack"/>
      <w:bookmarkEnd w:id="0"/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производственного травматизма показал, что основными факторами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людей на производстве в 2024 году явились воздействие движущихся, разлетающихся, вращающихся предметов и деталей, а также падение потерпевшего с высоты и из-за дорожно-транспортных происшествий. Удельный вес травмированных на производстве и погибших в 2024 и 2023 годах в организациях республики по основным видам происшествий приведен в таблице 11.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Таблица11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Удельный вес происшествий, повлекших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травмирование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гибель работников на производстве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1260"/>
        <w:gridCol w:w="1275"/>
        <w:gridCol w:w="1260"/>
        <w:gridCol w:w="1170"/>
      </w:tblGrid>
      <w:tr w:rsidR="0086305E" w:rsidRPr="0086305E" w:rsidTr="0086305E">
        <w:trPr>
          <w:jc w:val="center"/>
        </w:trPr>
        <w:tc>
          <w:tcPr>
            <w:tcW w:w="4680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535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Удельный вес от общего количества </w:t>
            </w:r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травмированных</w:t>
            </w:r>
            <w:proofErr w:type="gram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%</w:t>
            </w:r>
          </w:p>
        </w:tc>
        <w:tc>
          <w:tcPr>
            <w:tcW w:w="2430" w:type="dxa"/>
            <w:gridSpan w:val="2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Удельный вес от общего количества погибших, %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г.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100,0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движущихся, разлетающихся, вращающихся предметов, деталей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21,9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потерпевшего во время передвижения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18,0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дорожно-транспортное происшествие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21,0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потерпевшего с высоты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19,0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падение, обрушение конструкций зданий и сооружений, обвалы предметов, материалов, грунта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10,3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16,2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повреждения в результате контакта с представителями флоры и фауны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воздействие вредных веществ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нанесение травмы другим лицом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воздействие экстремальных температур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поражение электрическим током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пожар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2,9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падение потерпевшего в колодцы, ямы, траншеи, емкости и тому подобное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взрыв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0,4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отравление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2,6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асфиксия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1,9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утопление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1,7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стихийные бедствия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rPr>
          <w:jc w:val="center"/>
        </w:trPr>
        <w:tc>
          <w:tcPr>
            <w:tcW w:w="46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10,2</w:t>
            </w:r>
          </w:p>
        </w:tc>
        <w:tc>
          <w:tcPr>
            <w:tcW w:w="126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11,8</w:t>
            </w:r>
          </w:p>
        </w:tc>
        <w:tc>
          <w:tcPr>
            <w:tcW w:w="115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завершенных расследований несчастных случаев на производстве свидетельствует, что большинство подобных происшествий в 2024 году обусловлено неисполнением работодателями</w:t>
      </w:r>
    </w:p>
    <w:p w:rsidR="0086305E" w:rsidRPr="0086305E" w:rsidRDefault="0086305E" w:rsidP="008630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и (или) самими работающими требований охраны труда, причем это характерно для организаций всех форм собственности (таблица 12). При этом удельный вес несчастных случаев, происшедших из-за необеспечения работодателями (их должностными лицами) безопасных условий труда, продолжает оставаться значительным.</w:t>
      </w: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D19" w:rsidRPr="00722A3D" w:rsidRDefault="00752D19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12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причин производственного травматизма</w:t>
      </w:r>
    </w:p>
    <w:tbl>
      <w:tblPr>
        <w:tblW w:w="964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3"/>
        <w:gridCol w:w="1947"/>
        <w:gridCol w:w="1456"/>
        <w:gridCol w:w="1635"/>
        <w:gridCol w:w="1456"/>
        <w:gridCol w:w="1168"/>
      </w:tblGrid>
      <w:tr w:rsidR="0086305E" w:rsidRPr="0086305E" w:rsidTr="0086305E">
        <w:trPr>
          <w:jc w:val="center"/>
        </w:trPr>
        <w:tc>
          <w:tcPr>
            <w:tcW w:w="199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Травматизм на производстве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Исключи-</w:t>
            </w:r>
            <w:proofErr w:type="spell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</w:t>
            </w:r>
            <w:proofErr w:type="spellEnd"/>
            <w:proofErr w:type="gram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вине </w:t>
            </w:r>
            <w:proofErr w:type="spell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</w:t>
            </w:r>
            <w:proofErr w:type="spell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-теля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Смешанная </w:t>
            </w:r>
            <w:proofErr w:type="spellStart"/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ответстве-нность</w:t>
            </w:r>
            <w:proofErr w:type="spellEnd"/>
            <w:proofErr w:type="gram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работода</w:t>
            </w:r>
            <w:proofErr w:type="spell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-теля и потерпев-</w:t>
            </w:r>
            <w:proofErr w:type="spell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Исключи-</w:t>
            </w:r>
            <w:proofErr w:type="spell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тельно</w:t>
            </w:r>
            <w:proofErr w:type="spellEnd"/>
            <w:proofErr w:type="gram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вине </w:t>
            </w:r>
            <w:proofErr w:type="spell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потерпе-вшего</w:t>
            </w:r>
            <w:proofErr w:type="spellEnd"/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</w:tr>
      <w:tr w:rsidR="0086305E" w:rsidRPr="0086305E" w:rsidTr="0086305E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Республика Беларусь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46,0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32,5</w:t>
            </w:r>
          </w:p>
        </w:tc>
      </w:tr>
      <w:tr w:rsidR="0086305E" w:rsidRPr="0086305E" w:rsidTr="0086305E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организации </w:t>
            </w:r>
            <w:proofErr w:type="spellStart"/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республиканс</w:t>
            </w:r>
            <w:proofErr w:type="spell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-кой</w:t>
            </w:r>
            <w:proofErr w:type="gram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40,4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40,1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50,0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25,0</w:t>
            </w:r>
          </w:p>
        </w:tc>
      </w:tr>
      <w:tr w:rsidR="0086305E" w:rsidRPr="0086305E" w:rsidTr="0086305E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коммунальной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14,8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50,3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41,2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23,5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35,3</w:t>
            </w:r>
          </w:p>
        </w:tc>
      </w:tr>
      <w:tr w:rsidR="0086305E" w:rsidRPr="0086305E" w:rsidTr="0086305E">
        <w:trPr>
          <w:jc w:val="center"/>
        </w:trPr>
        <w:tc>
          <w:tcPr>
            <w:tcW w:w="1995" w:type="dxa"/>
            <w:vMerge w:val="restart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 частной формы собственности</w:t>
            </w: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7,6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33,7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44,8</w:t>
            </w:r>
          </w:p>
        </w:tc>
      </w:tr>
      <w:tr w:rsidR="0086305E" w:rsidRPr="0086305E" w:rsidTr="0086305E">
        <w:trPr>
          <w:jc w:val="center"/>
        </w:trPr>
        <w:tc>
          <w:tcPr>
            <w:tcW w:w="0" w:type="auto"/>
            <w:vMerge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vAlign w:val="center"/>
            <w:hideMark/>
          </w:tcPr>
          <w:p w:rsidR="0086305E" w:rsidRPr="0086305E" w:rsidRDefault="0086305E" w:rsidP="008630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смертельный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27,3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40,9</w:t>
            </w:r>
          </w:p>
        </w:tc>
        <w:tc>
          <w:tcPr>
            <w:tcW w:w="1425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31,8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Попрежнему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значительным остается количество несчастных случаев, происшедших при отсутствии опасного и (или) вредного производственного фактора из-за неосторожности потерпевшего. Удельный вес таких несчастных случаев в 2024 году составил 18,3 процента (таблица 13).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Практически неизменным остается удельный вес причин, обусловленных действиями самих потерпевших, в частности нарушение ими трудовой и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производственной дисциплины, инструкций по охране труда, нахождение их в состоянии алкогольного опьянения.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этом проблема появления работников на работе в состоянии алкогольного опьянения, распития спиртных напитков в рабочее время или по месту работы по-прежнему остается острой. По данным Департамента в 2024 году по сравнению с 2023 годом количество работающих, находившихся в момент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травмирования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состоянии алкогольного опьянения, возросло с 55 до 68 человек и составило 3,8 процента от общего числа травмированных на производстве. Среди погибших на производстве в 2024 году в указанном состоянии находилось 18 человек (17,1 процента от общего числа погибших на производстве).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в 2024 году по данным </w:t>
      </w:r>
      <w:proofErr w:type="spell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Белстата</w:t>
      </w:r>
      <w:proofErr w:type="spell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организациях республики допущено 19438 случаев появления на работе работников в состоянии алкогольного, наркотического или токсического опьянения. По данным основаниям уволено 3569 работников.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13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Удельный вес основных причин несчастных случаев, произошедших в 2024 году (по завершенным расследованиям), %</w:t>
      </w:r>
    </w:p>
    <w:tbl>
      <w:tblPr>
        <w:tblpPr w:leftFromText="45" w:rightFromText="45" w:topFromText="300" w:bottomFromText="300" w:vertAnchor="text"/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66"/>
        <w:gridCol w:w="1304"/>
        <w:gridCol w:w="1330"/>
      </w:tblGrid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причины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все </w:t>
            </w:r>
            <w:proofErr w:type="spellStart"/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несчаст-ные</w:t>
            </w:r>
            <w:proofErr w:type="spellEnd"/>
            <w:proofErr w:type="gram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несчаст-ные</w:t>
            </w:r>
            <w:proofErr w:type="spellEnd"/>
            <w:proofErr w:type="gram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случаи со </w:t>
            </w:r>
            <w:proofErr w:type="spell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смер</w:t>
            </w:r>
            <w:proofErr w:type="spell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-тельным исходом</w:t>
            </w:r>
          </w:p>
        </w:tc>
      </w:tr>
      <w:tr w:rsidR="0086305E" w:rsidRPr="0086305E" w:rsidTr="0086305E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 стороны потерпевших: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трудовой дисциплины, требований нормативных правовых актов, технических нормативных правовых актов, локальных правовых актов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17,7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личная неосторожность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дорожного движения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требований безопасности при эксплуатации транспортных средств, машин, механизмов, оборудования, оснастки, инструмента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нахождение в состоянии алкогольного опьянения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4,8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неприменение выданных средств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требований по охране труда потерпевшим, являющимся должностным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пожарной безопасности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 стороны должностных лиц нанимателя: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невыполнение руководителями и специалистами обязанностей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8,7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13,6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 содержание и недостатки в организации рабочих мест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5,4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потерпевших к работе без обучения и проверки знаний               по вопросам охраны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3,8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8,8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потерпевших к работе без проведения стажировки по вопросам охраны труда и (или) инструктажа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7,5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потерпевшего к работе не по специальности (профессии)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эксплуатация неисправных машин, механизмов, оборудования, оснастки, инструмента, транспортных средств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2,0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необеспечение потерпевшего средствами индивидуальной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отсутствие, некачественная разработка проектной документации на строительство, реконструкцию производственных объектов, сооружений, оборудования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1,0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4,1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недостатки в обучении и инструктаже потерпевшего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требований проектной документации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0,9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1,4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нарушение технологического процесса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неудовлетворительное техническое состояние зданий, сооружений, территории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несовершенство, несоответствие технологического процесса требованиям по охране труда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проведение </w:t>
            </w:r>
            <w:proofErr w:type="spell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предсменного</w:t>
            </w:r>
            <w:proofErr w:type="spellEnd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медицинского осмотра или освидетельствования на предмет нахождения в состоянии алкогольного, наркотического или токсического опьянения потерпевшего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конструктивные недостатки, несовершенство, недостаточная надежность средств производства (машин, механизмов, оборудования, оснастки, инструмента, транспортных средств) по охране труда</w:t>
            </w:r>
            <w:proofErr w:type="gramEnd"/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отсутствие, неэффективная работа средств коллективной защиты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0,2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305E" w:rsidRPr="0086305E" w:rsidTr="0086305E">
        <w:tc>
          <w:tcPr>
            <w:tcW w:w="9600" w:type="dxa"/>
            <w:gridSpan w:val="3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Среди прочих причин: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требований по охране труда другими работниками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5,3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3,4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нарушение правил дорожного движения другим лицом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2,7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противоправные действия других лиц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1,1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0,7</w:t>
            </w:r>
          </w:p>
        </w:tc>
      </w:tr>
      <w:tr w:rsidR="0086305E" w:rsidRPr="0086305E" w:rsidTr="0086305E">
        <w:tc>
          <w:tcPr>
            <w:tcW w:w="762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8,6</w:t>
            </w:r>
          </w:p>
        </w:tc>
        <w:tc>
          <w:tcPr>
            <w:tcW w:w="990" w:type="dxa"/>
            <w:tcBorders>
              <w:top w:val="single" w:sz="6" w:space="0" w:color="E6E6E6"/>
              <w:left w:val="single" w:sz="6" w:space="0" w:color="E6E6E6"/>
              <w:bottom w:val="single" w:sz="6" w:space="0" w:color="E6E6E6"/>
              <w:right w:val="single" w:sz="6" w:space="0" w:color="E6E6E6"/>
            </w:tcBorders>
            <w:shd w:val="clear" w:color="auto" w:fill="F4F4F6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86305E" w:rsidRPr="0086305E" w:rsidRDefault="0086305E" w:rsidP="0086305E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630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10,8</w:t>
            </w:r>
          </w:p>
        </w:tc>
      </w:tr>
    </w:tbl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прав граждан на безопасный труд в Республике Беларусь с 1993 года введен институт государственного надзора за соблюдением законодательства об охране труда. В настоящее время его осуществляет специально созданный надзорный орган – Департамент государственной инспекции труда Министерства труда и социальной защиты Республики Беларусь.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2024 году основными формами осуществления Департаментом надзора за соблюдением законодательства об охране труда являлись проведение проверок, мониторингов и мероприятий технического (технологического, поверочного) характера.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Департаментом проведено 379 выборочных и 11 внеплановых проверок, а также 2168 мониторингов и 762 специальных расследования несчастных случаев на производстве, в ходе которых предложено (предписано) к устранению свыше 42 тыс. нарушений требований охраны труда. Государственными инспекторами предложено приостановить деятельность  52 объектов строительства,  117 цехов (производственных участков), а также запретить эксплуатацию более 3 тыс. станков, машин, производственного оборудования, эксплуатация которых создавала угрозу жизни и здоровью работников.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Государственные инспекторы Департамента приняли участие в качестве специалистов в 258 проверках, проводимых другими контролирующими (надзорными) органами.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нарушения законодательства об охране труда привлечены к административной ответственности в виде штрафа более 2,8 тыс. уполномоченных должностных лиц и 11 работников, а также в целях профилактического характера вынесено свыше 1,4 тыс. предупреждений. По требованию государственных инспекторов к дисциплинарной ответственности привлечено свыше 2,3 тыс. должностных лиц и отстранено от работы в соответствии со статьей 49 ТК свыше 7 тыс. человек.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Справочно. С учетом проводимой работы по профилактике правонарушений при проведении мониторингов и специальных расследований в случае выявления нарушений законодательства об охране труда и их устранения в установленные сроки штрафные санкции к должностным лицам работодателей не применялись.</w:t>
      </w:r>
    </w:p>
    <w:p w:rsidR="0086305E" w:rsidRPr="0086305E" w:rsidRDefault="0086305E" w:rsidP="00752D19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Департаментом проводится работа по выявлению фактов сокрытия нанимателями от расследования несчастных случаев на производстве. В 2024 году установлено 21 таких фактов. За данные нарушения 21 должностное лицо привлечено к административной ответственности в виде штрафа. Кроме того, 261 должностное лицо привлечено к административной ответственности в виде штрафа за иные нарушения требований Правил расследования и учета несчастных случаев на производстве и профессиональных заболеваний, утвержденных постановлением Совета Министров Республики Беларусь от 15.01.2004</w:t>
      </w:r>
      <w:r w:rsidR="00752D19" w:rsidRPr="00722A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№ 30.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Республики Беларусь «О профессиональных союзах» наделил профсоюзы правами по защите прав работников на безопасные условия труда в рамках общественного контроля. Полномочия профсоюзов при осуществлении общественного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охраны труда определены Указом Президента Республики Беларусь от 6 мая 2010 г. № 240 «Об осуществлении общественного контроля профессиональными союзами».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ходе осуществления профсоюзами общественного </w:t>
      </w: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законодательства об охраны труда техническими инспекторами труда технической инспекции труда ФПБ в 2024 году проведено свыше 8 тыс. проверок и мониторингов, по результатам которых нанимателям предложено устранить свыше 55 тыс. нарушений. Кроме того, рейдовыми группами технической инспекции труда ФПБ в ходе посещения 1,1 тыс. организаций рекомендовано к устранению свыше 11 тыс. нарушений требований охраны труда.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в 2024 году в рамках осуществления надзорных мероприятий, а также реализации Соглашения между Министерством труда и социальной защиты Республики Беларусь и Федерацией профсоюзов Беларуси о сотрудничестве по вопросам создания безопасных и здоровых условий труда и профилактике производственного травматизма государственными инспекторами Департамента во взаимодействии с профсоюзами посещено 623 студенческих отряда и изучена работа по охране труда в части обеспечения</w:t>
      </w:r>
      <w:proofErr w:type="gramEnd"/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безопасных условий труда при осуществлении их деятельности. Для придания этой работе системного характера Департаментом подготовлено и направлено заинтересованным информационное письмо от 21 мая 2024 г. № 02-08/417 «О соблюдении требований законодательства при организации деятельности студенческих отрядов».</w:t>
      </w:r>
    </w:p>
    <w:p w:rsidR="0086305E" w:rsidRPr="0086305E" w:rsidRDefault="0086305E" w:rsidP="0086305E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305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охраны труда – это повседневная работа, и только при наличии глубокого внутреннего убеждения руководителя организации, иных должностных лиц, самих работников в том, что это важный элемент культуры управления, который обязательно принесет свои дивиденды, можно вывести работу по охране труда на новый качественный уровень.</w:t>
      </w:r>
    </w:p>
    <w:p w:rsidR="00927D37" w:rsidRDefault="00927D37"/>
    <w:sectPr w:rsidR="00927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C1A21"/>
    <w:multiLevelType w:val="multilevel"/>
    <w:tmpl w:val="43C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A0A"/>
    <w:rsid w:val="0046440D"/>
    <w:rsid w:val="00722A3D"/>
    <w:rsid w:val="00752D19"/>
    <w:rsid w:val="00845A0A"/>
    <w:rsid w:val="0086305E"/>
    <w:rsid w:val="00927D37"/>
    <w:rsid w:val="00AE4F11"/>
    <w:rsid w:val="00F5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305E"/>
  </w:style>
  <w:style w:type="paragraph" w:styleId="a3">
    <w:name w:val="Normal (Web)"/>
    <w:basedOn w:val="a"/>
    <w:uiPriority w:val="99"/>
    <w:unhideWhenUsed/>
    <w:rsid w:val="0086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30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30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305E"/>
  </w:style>
  <w:style w:type="paragraph" w:styleId="a3">
    <w:name w:val="Normal (Web)"/>
    <w:basedOn w:val="a"/>
    <w:uiPriority w:val="99"/>
    <w:unhideWhenUsed/>
    <w:rsid w:val="00863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7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4583</Words>
  <Characters>26126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Черенда СА.</dc:creator>
  <cp:keywords/>
  <dc:description/>
  <cp:lastModifiedBy>Черенда СА.</cp:lastModifiedBy>
  <cp:revision>8</cp:revision>
  <cp:lastPrinted>2025-04-25T05:08:00Z</cp:lastPrinted>
  <dcterms:created xsi:type="dcterms:W3CDTF">2025-04-21T07:12:00Z</dcterms:created>
  <dcterms:modified xsi:type="dcterms:W3CDTF">2025-04-25T05:09:00Z</dcterms:modified>
</cp:coreProperties>
</file>